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D9F" w:rsidRDefault="00B07D9F" w:rsidP="00FD4C10">
      <w:pPr>
        <w:jc w:val="right"/>
        <w:rPr>
          <w:color w:val="000000" w:themeColor="text1"/>
        </w:rPr>
      </w:pPr>
    </w:p>
    <w:tbl>
      <w:tblPr>
        <w:tblW w:w="4950" w:type="pct"/>
        <w:tblLayout w:type="fixed"/>
        <w:tblLook w:val="0000" w:firstRow="0" w:lastRow="0" w:firstColumn="0" w:lastColumn="0" w:noHBand="0" w:noVBand="0"/>
      </w:tblPr>
      <w:tblGrid>
        <w:gridCol w:w="9755"/>
      </w:tblGrid>
      <w:tr w:rsidR="00D46360" w:rsidRPr="00D46360" w:rsidTr="00D46360">
        <w:trPr>
          <w:trHeight w:val="925"/>
        </w:trPr>
        <w:tc>
          <w:tcPr>
            <w:tcW w:w="9755" w:type="dxa"/>
            <w:shd w:val="clear" w:color="auto" w:fill="auto"/>
          </w:tcPr>
          <w:p w:rsidR="00D46360" w:rsidRPr="00D46360" w:rsidRDefault="00D46360" w:rsidP="00D463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Cs w:val="24"/>
                <w:lang w:eastAsia="ru-RU"/>
              </w:rPr>
              <w:drawing>
                <wp:inline distT="0" distB="0" distL="0" distR="0" wp14:anchorId="52F3AC49" wp14:editId="69253D71">
                  <wp:extent cx="51435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6" t="-55" r="-66" b="-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000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360" w:rsidRPr="00D46360" w:rsidTr="00D46360">
        <w:trPr>
          <w:trHeight w:val="1166"/>
        </w:trPr>
        <w:tc>
          <w:tcPr>
            <w:tcW w:w="9755" w:type="dxa"/>
            <w:tcBorders>
              <w:bottom w:val="double" w:sz="4" w:space="0" w:color="000000"/>
            </w:tcBorders>
            <w:shd w:val="clear" w:color="auto" w:fill="auto"/>
          </w:tcPr>
          <w:p w:rsidR="00D46360" w:rsidRPr="00D46360" w:rsidRDefault="00D46360" w:rsidP="00D463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</w:pPr>
            <w:r w:rsidRPr="00D46360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 xml:space="preserve">АДМИНИСТРАЦИЯ АРТИНСКОГО </w:t>
            </w:r>
            <w:r w:rsidR="007A7887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МУНИЦИПАЛЬНОГО</w:t>
            </w:r>
            <w:r w:rsidRPr="00D46360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 xml:space="preserve"> ОКРУГА</w:t>
            </w:r>
          </w:p>
          <w:p w:rsidR="00D46360" w:rsidRPr="00D46360" w:rsidRDefault="00D46360" w:rsidP="00D463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</w:pPr>
            <w:r w:rsidRPr="00D46360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ПОСТАНОВЛЕНИЕ</w:t>
            </w:r>
          </w:p>
        </w:tc>
      </w:tr>
    </w:tbl>
    <w:p w:rsidR="00D46360" w:rsidRPr="00D46360" w:rsidRDefault="00D46360" w:rsidP="00D463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8"/>
        <w:gridCol w:w="479"/>
        <w:gridCol w:w="1081"/>
        <w:gridCol w:w="744"/>
        <w:gridCol w:w="484"/>
        <w:gridCol w:w="1591"/>
        <w:gridCol w:w="5005"/>
      </w:tblGrid>
      <w:tr w:rsidR="00D46360" w:rsidRPr="00D46360" w:rsidTr="00006E27">
        <w:trPr>
          <w:gridBefore w:val="1"/>
          <w:gridAfter w:val="1"/>
          <w:wBefore w:w="78" w:type="dxa"/>
          <w:wAfter w:w="5005" w:type="dxa"/>
        </w:trPr>
        <w:tc>
          <w:tcPr>
            <w:tcW w:w="479" w:type="dxa"/>
            <w:shd w:val="clear" w:color="auto" w:fill="auto"/>
          </w:tcPr>
          <w:p w:rsidR="00D46360" w:rsidRPr="00D46360" w:rsidRDefault="00D46360" w:rsidP="00D46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</w:pPr>
            <w:r w:rsidRPr="00D46360"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  <w:t>от</w:t>
            </w:r>
          </w:p>
        </w:tc>
        <w:tc>
          <w:tcPr>
            <w:tcW w:w="182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46360" w:rsidRPr="00D46360" w:rsidRDefault="009310B4" w:rsidP="00D46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  <w:t>07.07.2025</w:t>
            </w:r>
          </w:p>
        </w:tc>
        <w:tc>
          <w:tcPr>
            <w:tcW w:w="484" w:type="dxa"/>
            <w:shd w:val="clear" w:color="auto" w:fill="auto"/>
          </w:tcPr>
          <w:p w:rsidR="00D46360" w:rsidRPr="00D46360" w:rsidRDefault="00D46360" w:rsidP="00D46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</w:pPr>
            <w:r w:rsidRPr="00D46360"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  <w:t>№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clear" w:color="auto" w:fill="auto"/>
          </w:tcPr>
          <w:p w:rsidR="00D46360" w:rsidRPr="00D46360" w:rsidRDefault="009310B4" w:rsidP="00D46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  <w:t>333</w:t>
            </w:r>
          </w:p>
        </w:tc>
      </w:tr>
      <w:tr w:rsidR="00D46360" w:rsidRPr="00D46360" w:rsidTr="00006E2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78" w:type="dxa"/>
          <w:wAfter w:w="5005" w:type="dxa"/>
          <w:trHeight w:val="363"/>
        </w:trPr>
        <w:tc>
          <w:tcPr>
            <w:tcW w:w="1560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:rsidR="00D46360" w:rsidRPr="00D46360" w:rsidRDefault="00D46360" w:rsidP="00D463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  <w:p w:rsidR="00D46360" w:rsidRPr="00D46360" w:rsidRDefault="00D46360" w:rsidP="00D46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</w:pPr>
            <w:proofErr w:type="spellStart"/>
            <w:r w:rsidRPr="00D46360"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  <w:t>пгт</w:t>
            </w:r>
            <w:proofErr w:type="spellEnd"/>
            <w:r w:rsidRPr="00D46360"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  <w:t>. Арти</w:t>
            </w:r>
          </w:p>
        </w:tc>
        <w:tc>
          <w:tcPr>
            <w:tcW w:w="2819" w:type="dxa"/>
            <w:gridSpan w:val="3"/>
            <w:shd w:val="clear" w:color="auto" w:fill="auto"/>
          </w:tcPr>
          <w:p w:rsidR="00D46360" w:rsidRPr="00D46360" w:rsidRDefault="00D46360" w:rsidP="00D463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</w:pPr>
          </w:p>
        </w:tc>
      </w:tr>
      <w:tr w:rsidR="00D46360" w:rsidRPr="00D46360" w:rsidTr="00006E27">
        <w:tc>
          <w:tcPr>
            <w:tcW w:w="9462" w:type="dxa"/>
            <w:gridSpan w:val="7"/>
            <w:shd w:val="clear" w:color="auto" w:fill="auto"/>
          </w:tcPr>
          <w:p w:rsidR="00D46360" w:rsidRPr="00D46360" w:rsidRDefault="00D46360" w:rsidP="00D46360">
            <w:pPr>
              <w:pStyle w:val="ConsPlusTitle"/>
              <w:jc w:val="center"/>
              <w:rPr>
                <w:i/>
                <w:color w:val="000000" w:themeColor="text1"/>
                <w:szCs w:val="28"/>
              </w:rPr>
            </w:pPr>
            <w:r w:rsidRPr="00D46360">
              <w:rPr>
                <w:i/>
                <w:color w:val="000000" w:themeColor="text1"/>
                <w:szCs w:val="28"/>
              </w:rPr>
              <w:t xml:space="preserve">Об утверждении Положения «Об организации учета </w:t>
            </w:r>
          </w:p>
          <w:p w:rsidR="00D46360" w:rsidRPr="00D46360" w:rsidRDefault="00D46360" w:rsidP="007A7887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</w:pPr>
            <w:r w:rsidRPr="00D46360">
              <w:rPr>
                <w:i/>
                <w:color w:val="000000" w:themeColor="text1"/>
                <w:szCs w:val="28"/>
              </w:rPr>
              <w:t xml:space="preserve">муниципального имущества и ведения реестра муниципального имущества </w:t>
            </w:r>
            <w:proofErr w:type="spellStart"/>
            <w:r>
              <w:rPr>
                <w:i/>
                <w:color w:val="000000" w:themeColor="text1"/>
                <w:szCs w:val="28"/>
              </w:rPr>
              <w:t>Артинского</w:t>
            </w:r>
            <w:proofErr w:type="spellEnd"/>
            <w:r w:rsidRPr="00D46360">
              <w:rPr>
                <w:i/>
                <w:color w:val="000000" w:themeColor="text1"/>
                <w:szCs w:val="28"/>
              </w:rPr>
              <w:t xml:space="preserve"> </w:t>
            </w:r>
            <w:r w:rsidR="007A7887">
              <w:rPr>
                <w:i/>
                <w:color w:val="000000" w:themeColor="text1"/>
                <w:szCs w:val="28"/>
              </w:rPr>
              <w:t>муниципального</w:t>
            </w:r>
            <w:r w:rsidRPr="00D46360">
              <w:rPr>
                <w:i/>
                <w:color w:val="000000" w:themeColor="text1"/>
                <w:szCs w:val="28"/>
              </w:rPr>
              <w:t xml:space="preserve"> округа»</w:t>
            </w:r>
          </w:p>
        </w:tc>
      </w:tr>
      <w:tr w:rsidR="00D46360" w:rsidRPr="00D46360" w:rsidTr="00006E27">
        <w:tc>
          <w:tcPr>
            <w:tcW w:w="9462" w:type="dxa"/>
            <w:gridSpan w:val="7"/>
            <w:shd w:val="clear" w:color="auto" w:fill="auto"/>
          </w:tcPr>
          <w:p w:rsidR="00D46360" w:rsidRPr="00D46360" w:rsidRDefault="00D46360" w:rsidP="00D463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zh-CN"/>
              </w:rPr>
            </w:pPr>
          </w:p>
        </w:tc>
      </w:tr>
    </w:tbl>
    <w:p w:rsidR="00D46360" w:rsidRDefault="00D46360" w:rsidP="00D46360">
      <w:pPr>
        <w:suppressAutoHyphens/>
        <w:spacing w:after="0" w:line="240" w:lineRule="auto"/>
        <w:ind w:firstLine="707"/>
        <w:jc w:val="both"/>
        <w:rPr>
          <w:rFonts w:ascii="Times New Roman" w:hAnsi="Times New Roman" w:cs="Times New Roman"/>
          <w:color w:val="000000" w:themeColor="text1"/>
        </w:rPr>
      </w:pPr>
      <w:r w:rsidRPr="00D46360">
        <w:rPr>
          <w:rFonts w:ascii="Times New Roman" w:eastAsia="Times New Roman" w:hAnsi="Times New Roman" w:cs="Times New Roman"/>
          <w:lang w:eastAsia="zh-CN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hyperlink r:id="rId10">
        <w:r w:rsidRPr="00D46360">
          <w:rPr>
            <w:rFonts w:ascii="Times New Roman" w:hAnsi="Times New Roman" w:cs="Times New Roman"/>
            <w:color w:val="000000" w:themeColor="text1"/>
          </w:rPr>
          <w:t>Приказом</w:t>
        </w:r>
      </w:hyperlink>
      <w:r w:rsidRPr="00D46360">
        <w:rPr>
          <w:rFonts w:ascii="Times New Roman" w:hAnsi="Times New Roman" w:cs="Times New Roman"/>
          <w:color w:val="000000" w:themeColor="text1"/>
        </w:rPr>
        <w:t xml:space="preserve">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</w:t>
      </w:r>
      <w:r>
        <w:rPr>
          <w:rFonts w:ascii="Times New Roman" w:hAnsi="Times New Roman" w:cs="Times New Roman"/>
          <w:color w:val="000000" w:themeColor="text1"/>
        </w:rPr>
        <w:t>,</w:t>
      </w:r>
    </w:p>
    <w:p w:rsidR="00D46360" w:rsidRPr="00D46360" w:rsidRDefault="00D46360" w:rsidP="00D46360">
      <w:pPr>
        <w:suppressAutoHyphens/>
        <w:spacing w:after="0" w:line="240" w:lineRule="auto"/>
        <w:ind w:firstLine="707"/>
        <w:jc w:val="both"/>
        <w:rPr>
          <w:rFonts w:ascii="CG Times (W1)" w:eastAsia="Times New Roman" w:hAnsi="CG Times (W1)" w:cs="CG Times (W1)"/>
          <w:b/>
          <w:sz w:val="24"/>
          <w:lang w:eastAsia="zh-CN"/>
        </w:rPr>
      </w:pPr>
      <w:r w:rsidRPr="00D46360">
        <w:rPr>
          <w:rFonts w:ascii="Times New Roman" w:eastAsia="Times New Roman" w:hAnsi="Times New Roman" w:cs="Times New Roman"/>
          <w:lang w:eastAsia="zh-CN"/>
        </w:rPr>
        <w:tab/>
      </w:r>
    </w:p>
    <w:p w:rsidR="00D46360" w:rsidRPr="00D46360" w:rsidRDefault="00D46360" w:rsidP="00D463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D46360">
        <w:rPr>
          <w:rFonts w:ascii="Times New Roman" w:eastAsia="Times New Roman" w:hAnsi="Times New Roman" w:cs="Times New Roman"/>
          <w:b/>
          <w:lang w:eastAsia="zh-CN"/>
        </w:rPr>
        <w:t>ПОСТАНОВЛЯЮ:</w:t>
      </w:r>
    </w:p>
    <w:p w:rsidR="00D46360" w:rsidRPr="00D46360" w:rsidRDefault="00D46360" w:rsidP="00D463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D46360" w:rsidRPr="00D46360" w:rsidRDefault="00D46360" w:rsidP="00D46360">
      <w:pPr>
        <w:pStyle w:val="ConsPlusNormal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Утвердить Положение «Об организации учета муниципального имущества и ведения реестра муниципального имущества </w:t>
      </w:r>
      <w:proofErr w:type="spellStart"/>
      <w:r>
        <w:rPr>
          <w:rFonts w:ascii="Times New Roman" w:hAnsi="Times New Roman" w:cs="Times New Roman"/>
          <w:color w:val="000000" w:themeColor="text1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7A7887">
        <w:rPr>
          <w:rFonts w:ascii="Times New Roman" w:hAnsi="Times New Roman" w:cs="Times New Roman"/>
          <w:color w:val="000000" w:themeColor="text1"/>
          <w:szCs w:val="28"/>
        </w:rPr>
        <w:t xml:space="preserve">муниципального </w:t>
      </w: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округа» </w:t>
      </w: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>согласно Приложения</w:t>
      </w:r>
      <w:proofErr w:type="gramEnd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к настоящему постановлению.</w:t>
      </w:r>
    </w:p>
    <w:p w:rsidR="00D46360" w:rsidRDefault="00D46360" w:rsidP="00D46360">
      <w:pPr>
        <w:pStyle w:val="ConsPlusNormal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Настоящее постановление опубликовать в газете «</w:t>
      </w:r>
      <w:proofErr w:type="spellStart"/>
      <w:r>
        <w:rPr>
          <w:rFonts w:ascii="Times New Roman" w:hAnsi="Times New Roman" w:cs="Times New Roman"/>
          <w:color w:val="000000" w:themeColor="text1"/>
          <w:szCs w:val="28"/>
        </w:rPr>
        <w:t>Артинские</w:t>
      </w:r>
      <w:proofErr w:type="spellEnd"/>
      <w:r>
        <w:rPr>
          <w:rFonts w:ascii="Times New Roman" w:hAnsi="Times New Roman" w:cs="Times New Roman"/>
          <w:color w:val="000000" w:themeColor="text1"/>
          <w:szCs w:val="28"/>
        </w:rPr>
        <w:t xml:space="preserve"> вести</w:t>
      </w: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» и 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Cs w:val="28"/>
        </w:rPr>
        <w:t>Артинского</w:t>
      </w:r>
      <w:proofErr w:type="spellEnd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7A7887">
        <w:rPr>
          <w:rFonts w:ascii="Times New Roman" w:hAnsi="Times New Roman" w:cs="Times New Roman"/>
          <w:color w:val="000000" w:themeColor="text1"/>
          <w:szCs w:val="28"/>
        </w:rPr>
        <w:t>муниципального</w:t>
      </w:r>
      <w:r w:rsidR="007A7887" w:rsidRPr="00D46360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D46360">
        <w:rPr>
          <w:rFonts w:ascii="Times New Roman" w:hAnsi="Times New Roman" w:cs="Times New Roman"/>
          <w:color w:val="000000" w:themeColor="text1"/>
          <w:szCs w:val="28"/>
        </w:rPr>
        <w:t>округа.</w:t>
      </w:r>
    </w:p>
    <w:p w:rsidR="00006E27" w:rsidRPr="00D46360" w:rsidRDefault="00006E27" w:rsidP="00D46360">
      <w:pPr>
        <w:pStyle w:val="ConsPlusNormal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color w:val="000000" w:themeColor="text1"/>
          <w:szCs w:val="28"/>
        </w:rPr>
        <w:t xml:space="preserve"> муниципального округа от 10.02.2025г. № 56 считать утратившим силу.</w:t>
      </w:r>
    </w:p>
    <w:p w:rsidR="00D46360" w:rsidRPr="00D46360" w:rsidRDefault="00D46360" w:rsidP="00D46360">
      <w:pPr>
        <w:pStyle w:val="ConsPlusNormal"/>
        <w:numPr>
          <w:ilvl w:val="0"/>
          <w:numId w:val="4"/>
        </w:numPr>
        <w:suppressAutoHyphens/>
        <w:ind w:left="0" w:firstLine="709"/>
        <w:jc w:val="both"/>
        <w:rPr>
          <w:rFonts w:ascii="Times New Roman" w:eastAsia="Times New Roman" w:hAnsi="Times New Roman" w:cs="Times New Roman"/>
          <w:bCs/>
          <w:szCs w:val="24"/>
          <w:lang w:eastAsia="zh-CN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Контроль исполнения настоящего постановления возложить на </w:t>
      </w:r>
      <w:r w:rsidRPr="00D46360">
        <w:rPr>
          <w:rFonts w:ascii="Times New Roman" w:eastAsia="Times New Roman" w:hAnsi="Times New Roman" w:cs="Times New Roman"/>
          <w:bCs/>
          <w:szCs w:val="24"/>
          <w:lang w:eastAsia="zh-CN"/>
        </w:rPr>
        <w:t xml:space="preserve">председателя Комитета по управлению имуществом Администрации </w:t>
      </w:r>
      <w:proofErr w:type="spellStart"/>
      <w:r w:rsidRPr="00D46360">
        <w:rPr>
          <w:rFonts w:ascii="Times New Roman" w:eastAsia="Times New Roman" w:hAnsi="Times New Roman" w:cs="Times New Roman"/>
          <w:bCs/>
          <w:szCs w:val="24"/>
          <w:lang w:eastAsia="zh-CN"/>
        </w:rPr>
        <w:t>Артинского</w:t>
      </w:r>
      <w:proofErr w:type="spellEnd"/>
      <w:r w:rsidRPr="00D46360">
        <w:rPr>
          <w:rFonts w:ascii="Times New Roman" w:eastAsia="Times New Roman" w:hAnsi="Times New Roman" w:cs="Times New Roman"/>
          <w:bCs/>
          <w:szCs w:val="24"/>
          <w:lang w:eastAsia="zh-CN"/>
        </w:rPr>
        <w:t xml:space="preserve"> </w:t>
      </w:r>
      <w:r w:rsidR="007A7887">
        <w:rPr>
          <w:rFonts w:ascii="Times New Roman" w:hAnsi="Times New Roman" w:cs="Times New Roman"/>
          <w:color w:val="000000" w:themeColor="text1"/>
          <w:szCs w:val="28"/>
        </w:rPr>
        <w:t>муниципального</w:t>
      </w:r>
      <w:r w:rsidR="007A7887" w:rsidRPr="00D46360">
        <w:rPr>
          <w:rFonts w:ascii="Times New Roman" w:eastAsia="Times New Roman" w:hAnsi="Times New Roman" w:cs="Times New Roman"/>
          <w:bCs/>
          <w:szCs w:val="24"/>
          <w:lang w:eastAsia="zh-CN"/>
        </w:rPr>
        <w:t xml:space="preserve"> </w:t>
      </w:r>
      <w:r w:rsidRPr="00D46360">
        <w:rPr>
          <w:rFonts w:ascii="Times New Roman" w:eastAsia="Times New Roman" w:hAnsi="Times New Roman" w:cs="Times New Roman"/>
          <w:bCs/>
          <w:szCs w:val="24"/>
          <w:lang w:eastAsia="zh-CN"/>
        </w:rPr>
        <w:t>округа Акулову Н.И.</w:t>
      </w:r>
    </w:p>
    <w:p w:rsidR="00D46360" w:rsidRPr="00D46360" w:rsidRDefault="00D46360" w:rsidP="00D463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Cs w:val="24"/>
          <w:lang w:eastAsia="zh-CN"/>
        </w:rPr>
      </w:pPr>
    </w:p>
    <w:p w:rsidR="00D46360" w:rsidRPr="00D46360" w:rsidRDefault="00D46360" w:rsidP="00D4636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Cs w:val="24"/>
          <w:lang w:eastAsia="zh-CN"/>
        </w:rPr>
      </w:pPr>
    </w:p>
    <w:p w:rsidR="00D46360" w:rsidRPr="00D46360" w:rsidRDefault="00D46360" w:rsidP="00D4636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Cs w:val="24"/>
          <w:lang w:eastAsia="zh-CN"/>
        </w:rPr>
      </w:pPr>
    </w:p>
    <w:p w:rsidR="00D46360" w:rsidRPr="00D46360" w:rsidRDefault="00D46360" w:rsidP="00D4636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Cs w:val="24"/>
          <w:lang w:eastAsia="zh-CN"/>
        </w:rPr>
      </w:pPr>
    </w:p>
    <w:p w:rsidR="00D46360" w:rsidRPr="00D46360" w:rsidRDefault="00D46360" w:rsidP="00D463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:rsidR="00D46360" w:rsidRPr="00D46360" w:rsidRDefault="00D46360" w:rsidP="00D46360">
      <w:pPr>
        <w:keepNext/>
        <w:suppressAutoHyphens/>
        <w:overflowPunct w:val="0"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lang w:eastAsia="zh-CN"/>
        </w:rPr>
      </w:pPr>
      <w:r w:rsidRPr="00D46360">
        <w:rPr>
          <w:rFonts w:ascii="Times New Roman" w:eastAsia="Times New Roman" w:hAnsi="Times New Roman" w:cs="Times New Roman"/>
          <w:lang w:eastAsia="zh-CN"/>
        </w:rPr>
        <w:t xml:space="preserve">Глава </w:t>
      </w:r>
      <w:proofErr w:type="spellStart"/>
      <w:r w:rsidRPr="00D46360">
        <w:rPr>
          <w:rFonts w:ascii="Times New Roman" w:eastAsia="Times New Roman" w:hAnsi="Times New Roman" w:cs="Times New Roman"/>
          <w:lang w:eastAsia="zh-CN"/>
        </w:rPr>
        <w:t>Артинского</w:t>
      </w:r>
      <w:proofErr w:type="spellEnd"/>
      <w:r w:rsidRPr="00D46360">
        <w:rPr>
          <w:rFonts w:ascii="Times New Roman" w:eastAsia="Times New Roman" w:hAnsi="Times New Roman" w:cs="Times New Roman"/>
          <w:lang w:eastAsia="zh-CN"/>
        </w:rPr>
        <w:t xml:space="preserve"> </w:t>
      </w:r>
      <w:r w:rsidR="007A7887">
        <w:rPr>
          <w:rFonts w:ascii="Times New Roman" w:hAnsi="Times New Roman" w:cs="Times New Roman"/>
          <w:color w:val="000000" w:themeColor="text1"/>
        </w:rPr>
        <w:t>муниципального</w:t>
      </w:r>
      <w:r w:rsidR="007A7887" w:rsidRPr="00D46360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D46360">
        <w:rPr>
          <w:rFonts w:ascii="Times New Roman" w:eastAsia="Times New Roman" w:hAnsi="Times New Roman" w:cs="Times New Roman"/>
          <w:lang w:eastAsia="zh-CN"/>
        </w:rPr>
        <w:t xml:space="preserve">округа                          </w:t>
      </w:r>
      <w:r w:rsidR="007A7887">
        <w:rPr>
          <w:rFonts w:ascii="Times New Roman" w:eastAsia="Times New Roman" w:hAnsi="Times New Roman" w:cs="Times New Roman"/>
          <w:lang w:eastAsia="zh-CN"/>
        </w:rPr>
        <w:t xml:space="preserve">     </w:t>
      </w:r>
      <w:proofErr w:type="spellStart"/>
      <w:r w:rsidR="007A7887">
        <w:rPr>
          <w:rFonts w:ascii="Times New Roman" w:eastAsia="Times New Roman" w:hAnsi="Times New Roman" w:cs="Times New Roman"/>
          <w:lang w:eastAsia="zh-CN"/>
        </w:rPr>
        <w:t>А.А.Константинов</w:t>
      </w:r>
      <w:proofErr w:type="spellEnd"/>
    </w:p>
    <w:p w:rsidR="00D46360" w:rsidRPr="00D46360" w:rsidRDefault="00D46360" w:rsidP="00D4636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</w:p>
    <w:p w:rsidR="00D46360" w:rsidRPr="00D46360" w:rsidRDefault="00D46360" w:rsidP="00D46360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Cs/>
          <w:sz w:val="24"/>
          <w:lang w:eastAsia="zh-CN"/>
        </w:rPr>
      </w:pPr>
    </w:p>
    <w:p w:rsidR="00D46360" w:rsidRDefault="00D46360" w:rsidP="00D46360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Cs/>
          <w:sz w:val="24"/>
          <w:lang w:eastAsia="zh-CN"/>
        </w:rPr>
      </w:pPr>
    </w:p>
    <w:p w:rsidR="00D46360" w:rsidRDefault="00D46360" w:rsidP="00D46360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Cs/>
          <w:sz w:val="24"/>
          <w:lang w:eastAsia="zh-CN"/>
        </w:rPr>
      </w:pPr>
    </w:p>
    <w:p w:rsidR="00D46360" w:rsidRDefault="00D46360" w:rsidP="00D46360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Cs/>
          <w:sz w:val="24"/>
          <w:lang w:eastAsia="zh-CN"/>
        </w:rPr>
      </w:pPr>
    </w:p>
    <w:p w:rsidR="00D46360" w:rsidRDefault="00D46360" w:rsidP="00D46360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Cs/>
          <w:sz w:val="24"/>
          <w:lang w:eastAsia="zh-CN"/>
        </w:rPr>
      </w:pPr>
    </w:p>
    <w:p w:rsidR="00B07D9F" w:rsidRPr="00D46360" w:rsidRDefault="00311B70">
      <w:pPr>
        <w:pStyle w:val="ConsPlusNormal"/>
        <w:wordWrap w:val="0"/>
        <w:jc w:val="right"/>
        <w:outlineLvl w:val="0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Приложение </w:t>
      </w:r>
    </w:p>
    <w:p w:rsidR="00B07D9F" w:rsidRPr="00D46360" w:rsidRDefault="00311B70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к постановлению администрации </w:t>
      </w:r>
    </w:p>
    <w:p w:rsidR="00B07D9F" w:rsidRPr="00D46360" w:rsidRDefault="00D46360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Cs w:val="28"/>
        </w:rPr>
        <w:t>Артинского</w:t>
      </w:r>
      <w:proofErr w:type="spellEnd"/>
      <w:r w:rsidR="00311B70" w:rsidRPr="00D46360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7A7887">
        <w:rPr>
          <w:rFonts w:ascii="Times New Roman" w:hAnsi="Times New Roman" w:cs="Times New Roman"/>
          <w:color w:val="000000" w:themeColor="text1"/>
          <w:szCs w:val="28"/>
        </w:rPr>
        <w:t>муниципального</w:t>
      </w:r>
      <w:r w:rsidR="007A7887" w:rsidRPr="00D46360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311B70" w:rsidRPr="00D46360">
        <w:rPr>
          <w:rFonts w:ascii="Times New Roman" w:hAnsi="Times New Roman" w:cs="Times New Roman"/>
          <w:color w:val="000000" w:themeColor="text1"/>
          <w:szCs w:val="28"/>
        </w:rPr>
        <w:t xml:space="preserve">округа </w:t>
      </w:r>
    </w:p>
    <w:p w:rsidR="00B07D9F" w:rsidRPr="00D46360" w:rsidRDefault="00D46360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о</w:t>
      </w:r>
      <w:r w:rsidR="00311B70" w:rsidRPr="00D46360">
        <w:rPr>
          <w:rFonts w:ascii="Times New Roman" w:hAnsi="Times New Roman" w:cs="Times New Roman"/>
          <w:color w:val="000000" w:themeColor="text1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9310B4">
        <w:rPr>
          <w:rFonts w:ascii="Times New Roman" w:hAnsi="Times New Roman" w:cs="Times New Roman"/>
          <w:color w:val="000000" w:themeColor="text1"/>
          <w:szCs w:val="28"/>
        </w:rPr>
        <w:t>07.07.2025</w:t>
      </w:r>
      <w:r w:rsidR="00311B70" w:rsidRPr="00D46360">
        <w:rPr>
          <w:rFonts w:ascii="Times New Roman" w:hAnsi="Times New Roman" w:cs="Times New Roman"/>
          <w:color w:val="000000" w:themeColor="text1"/>
          <w:szCs w:val="28"/>
        </w:rPr>
        <w:t xml:space="preserve"> года №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9310B4">
        <w:rPr>
          <w:rFonts w:ascii="Times New Roman" w:hAnsi="Times New Roman" w:cs="Times New Roman"/>
          <w:color w:val="000000" w:themeColor="text1"/>
          <w:szCs w:val="28"/>
        </w:rPr>
        <w:t>333</w:t>
      </w:r>
    </w:p>
    <w:p w:rsidR="00B07D9F" w:rsidRPr="00D46360" w:rsidRDefault="00B07D9F">
      <w:pPr>
        <w:pStyle w:val="ConsPlusTitle"/>
        <w:jc w:val="center"/>
        <w:rPr>
          <w:rFonts w:ascii="Times New Roman" w:hAnsi="Times New Roman" w:cs="Times New Roman"/>
          <w:color w:val="000000" w:themeColor="text1"/>
          <w:szCs w:val="28"/>
        </w:rPr>
      </w:pPr>
      <w:bookmarkStart w:id="0" w:name="P31"/>
      <w:bookmarkEnd w:id="0"/>
    </w:p>
    <w:p w:rsidR="00B07D9F" w:rsidRPr="00D46360" w:rsidRDefault="00311B70">
      <w:pPr>
        <w:pStyle w:val="ConsPlusTitle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ПОЛОЖЕНИЕ</w:t>
      </w:r>
    </w:p>
    <w:p w:rsidR="00B07D9F" w:rsidRPr="00D46360" w:rsidRDefault="00311B70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b/>
          <w:color w:val="000000" w:themeColor="text1"/>
          <w:szCs w:val="28"/>
        </w:rPr>
        <w:t xml:space="preserve">«Об организации учета муниципального имущества и ведения реестра муниципального имущества </w:t>
      </w:r>
      <w:proofErr w:type="spellStart"/>
      <w:r w:rsidR="00D46360">
        <w:rPr>
          <w:rFonts w:ascii="Times New Roman" w:hAnsi="Times New Roman" w:cs="Times New Roman"/>
          <w:b/>
          <w:color w:val="000000" w:themeColor="text1"/>
          <w:szCs w:val="28"/>
        </w:rPr>
        <w:t>Артинского</w:t>
      </w:r>
      <w:proofErr w:type="spellEnd"/>
      <w:r w:rsidR="007A7887" w:rsidRPr="007A7887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7A7887" w:rsidRPr="007A7887">
        <w:rPr>
          <w:rFonts w:ascii="Times New Roman" w:hAnsi="Times New Roman" w:cs="Times New Roman"/>
          <w:b/>
          <w:color w:val="000000" w:themeColor="text1"/>
          <w:szCs w:val="28"/>
        </w:rPr>
        <w:t>муниципального</w:t>
      </w:r>
      <w:r w:rsidRPr="00D46360">
        <w:rPr>
          <w:rFonts w:ascii="Times New Roman" w:hAnsi="Times New Roman" w:cs="Times New Roman"/>
          <w:b/>
          <w:color w:val="000000" w:themeColor="text1"/>
          <w:szCs w:val="28"/>
        </w:rPr>
        <w:t xml:space="preserve"> округа»</w:t>
      </w:r>
    </w:p>
    <w:p w:rsidR="00B07D9F" w:rsidRPr="00D46360" w:rsidRDefault="00B07D9F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B07D9F" w:rsidRPr="00D46360" w:rsidRDefault="00311B70" w:rsidP="00311B70">
      <w:pPr>
        <w:pStyle w:val="ConsPlusTitle"/>
        <w:spacing w:afterLines="50" w:after="120"/>
        <w:jc w:val="center"/>
        <w:outlineLvl w:val="1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Раздел 1. Общие положения</w:t>
      </w:r>
    </w:p>
    <w:p w:rsidR="00B07D9F" w:rsidRPr="00D46360" w:rsidRDefault="00311B70">
      <w:pPr>
        <w:pStyle w:val="ConsPlusNormal"/>
        <w:numPr>
          <w:ilvl w:val="0"/>
          <w:numId w:val="1"/>
        </w:numPr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Настоящее Положение устанавливает правила ведения реестра муниципального имущества </w:t>
      </w:r>
      <w:proofErr w:type="spellStart"/>
      <w:r w:rsidR="00D46360">
        <w:rPr>
          <w:rFonts w:ascii="Times New Roman" w:hAnsi="Times New Roman" w:cs="Times New Roman"/>
          <w:color w:val="000000" w:themeColor="text1"/>
          <w:szCs w:val="28"/>
        </w:rPr>
        <w:t>Артинского</w:t>
      </w:r>
      <w:proofErr w:type="spellEnd"/>
      <w:r w:rsidR="00D46360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7A7887">
        <w:rPr>
          <w:rFonts w:ascii="Times New Roman" w:hAnsi="Times New Roman" w:cs="Times New Roman"/>
          <w:color w:val="000000" w:themeColor="text1"/>
          <w:szCs w:val="28"/>
        </w:rPr>
        <w:t>муниципального</w:t>
      </w:r>
      <w:r w:rsidR="007A7887" w:rsidRPr="00D46360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D46360">
        <w:rPr>
          <w:rFonts w:ascii="Times New Roman" w:hAnsi="Times New Roman" w:cs="Times New Roman"/>
          <w:color w:val="000000" w:themeColor="text1"/>
          <w:szCs w:val="28"/>
        </w:rPr>
        <w:t>округа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B07D9F" w:rsidRPr="007A7887" w:rsidRDefault="00311B70" w:rsidP="00D46360">
      <w:pPr>
        <w:pStyle w:val="ConsPlusNormal"/>
        <w:ind w:firstLineChars="233" w:firstLine="652"/>
        <w:jc w:val="both"/>
        <w:rPr>
          <w:rFonts w:ascii="Times New Roman" w:hAnsi="Times New Roman" w:cs="Times New Roman"/>
          <w:szCs w:val="28"/>
        </w:rPr>
      </w:pPr>
      <w:r w:rsidRPr="007A7887">
        <w:rPr>
          <w:rFonts w:ascii="Times New Roman" w:hAnsi="Times New Roman" w:cs="Times New Roman"/>
          <w:szCs w:val="28"/>
        </w:rPr>
        <w:t>В настоящем Положении под реестром понимается информационная система, представляющая собой совокупность содержащихся в единой базе данных сведений (документов) о муниципальном имуществе и информационных технологий, обеспечивающих обработку таких сведений и реализующих процессы учета имущества, предоставления сведений о нем.</w:t>
      </w:r>
    </w:p>
    <w:p w:rsidR="00B07D9F" w:rsidRPr="00D46360" w:rsidRDefault="00311B70" w:rsidP="00D46360">
      <w:pPr>
        <w:pStyle w:val="ConsPlusNormal"/>
        <w:ind w:firstLineChars="233" w:firstLine="652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B07D9F" w:rsidRPr="00D46360" w:rsidRDefault="00311B70">
      <w:pPr>
        <w:pStyle w:val="ConsPlusNormal"/>
        <w:numPr>
          <w:ilvl w:val="0"/>
          <w:numId w:val="1"/>
        </w:numPr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bookmarkStart w:id="1" w:name="P38"/>
      <w:bookmarkEnd w:id="1"/>
      <w:r w:rsidRPr="00D46360">
        <w:rPr>
          <w:rFonts w:ascii="Times New Roman" w:hAnsi="Times New Roman" w:cs="Times New Roman"/>
          <w:color w:val="000000" w:themeColor="text1"/>
          <w:szCs w:val="28"/>
        </w:rPr>
        <w:t>Объектом учета муниципального имущества (далее - объект учета) является следующее муниципальное имущество: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-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D46360">
        <w:rPr>
          <w:rFonts w:ascii="Times New Roman" w:hAnsi="Times New Roman" w:cs="Times New Roman"/>
          <w:color w:val="000000" w:themeColor="text1"/>
          <w:szCs w:val="28"/>
        </w:rPr>
        <w:t>машино</w:t>
      </w:r>
      <w:proofErr w:type="spellEnd"/>
      <w:r w:rsidRPr="00D46360">
        <w:rPr>
          <w:rFonts w:ascii="Times New Roman" w:hAnsi="Times New Roman" w:cs="Times New Roman"/>
          <w:color w:val="000000" w:themeColor="text1"/>
          <w:szCs w:val="28"/>
        </w:rPr>
        <w:t>-места и подлежащие государственной регистрации</w:t>
      </w:r>
      <w:proofErr w:type="gramEnd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воздушные и морские суда, суда внутреннего плавания либо иное имущество, отнесенное законом к недвижимым вещам);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- движимые вещи (в том числе документарные ценные бумаги (акции)) либо иное не относящееся к недвижимым вещам имущество, стоимость которого превышает </w:t>
      </w:r>
      <w:r w:rsidR="00FF220A">
        <w:rPr>
          <w:rFonts w:ascii="Times New Roman" w:hAnsi="Times New Roman" w:cs="Times New Roman"/>
          <w:color w:val="000000" w:themeColor="text1"/>
          <w:szCs w:val="28"/>
        </w:rPr>
        <w:t xml:space="preserve">размер, определенный решением Думы </w:t>
      </w:r>
      <w:proofErr w:type="spellStart"/>
      <w:r w:rsidR="00FF220A">
        <w:rPr>
          <w:rFonts w:ascii="Times New Roman" w:hAnsi="Times New Roman" w:cs="Times New Roman"/>
          <w:color w:val="000000" w:themeColor="text1"/>
          <w:szCs w:val="28"/>
        </w:rPr>
        <w:t>Артинского</w:t>
      </w:r>
      <w:proofErr w:type="spellEnd"/>
      <w:r w:rsidR="00FF220A">
        <w:rPr>
          <w:rFonts w:ascii="Times New Roman" w:hAnsi="Times New Roman" w:cs="Times New Roman"/>
          <w:color w:val="000000" w:themeColor="text1"/>
          <w:szCs w:val="28"/>
        </w:rPr>
        <w:t xml:space="preserve"> муниципального округа;</w:t>
      </w:r>
    </w:p>
    <w:p w:rsidR="00B07D9F" w:rsidRDefault="00311B70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- иное имущество (в том числе бездокументарные ценные бумаги), не относящееся к недвижимым и движимым вещам, стоимость которого превышает </w:t>
      </w:r>
      <w:r w:rsidR="00FF220A">
        <w:rPr>
          <w:rFonts w:ascii="Times New Roman" w:hAnsi="Times New Roman" w:cs="Times New Roman"/>
          <w:color w:val="000000" w:themeColor="text1"/>
          <w:szCs w:val="28"/>
        </w:rPr>
        <w:t xml:space="preserve">размер, определенный решением Думы </w:t>
      </w:r>
      <w:proofErr w:type="spellStart"/>
      <w:r w:rsidR="00FF220A">
        <w:rPr>
          <w:rFonts w:ascii="Times New Roman" w:hAnsi="Times New Roman" w:cs="Times New Roman"/>
          <w:color w:val="000000" w:themeColor="text1"/>
          <w:szCs w:val="28"/>
        </w:rPr>
        <w:t>Артинского</w:t>
      </w:r>
      <w:proofErr w:type="spellEnd"/>
      <w:r w:rsidR="00FF220A">
        <w:rPr>
          <w:rFonts w:ascii="Times New Roman" w:hAnsi="Times New Roman" w:cs="Times New Roman"/>
          <w:color w:val="000000" w:themeColor="text1"/>
          <w:szCs w:val="28"/>
        </w:rPr>
        <w:t xml:space="preserve"> муниципального округа</w:t>
      </w:r>
      <w:r w:rsidRPr="00FF220A">
        <w:rPr>
          <w:rFonts w:ascii="Times New Roman" w:hAnsi="Times New Roman" w:cs="Times New Roman"/>
          <w:szCs w:val="28"/>
        </w:rPr>
        <w:t>.</w:t>
      </w:r>
    </w:p>
    <w:p w:rsidR="002C247F" w:rsidRPr="002C247F" w:rsidRDefault="002C247F" w:rsidP="002C247F">
      <w:pPr>
        <w:pStyle w:val="a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C247F">
        <w:rPr>
          <w:sz w:val="28"/>
          <w:szCs w:val="28"/>
        </w:rPr>
        <w:lastRenderedPageBreak/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2C247F" w:rsidRPr="002C247F" w:rsidRDefault="002C247F" w:rsidP="002C247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C247F">
        <w:rPr>
          <w:rFonts w:ascii="Times New Roman" w:eastAsia="Times New Roman" w:hAnsi="Times New Roman" w:cs="Times New Roman"/>
          <w:lang w:eastAsia="ru-RU"/>
        </w:rPr>
        <w:t xml:space="preserve"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</w:t>
      </w:r>
      <w:hyperlink r:id="rId11" w:history="1">
        <w:r w:rsidRPr="002C247F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статьей 9</w:t>
        </w:r>
      </w:hyperlink>
      <w:r w:rsidRPr="002C247F">
        <w:rPr>
          <w:rFonts w:ascii="Times New Roman" w:eastAsia="Times New Roman" w:hAnsi="Times New Roman" w:cs="Times New Roman"/>
          <w:lang w:eastAsia="ru-RU"/>
        </w:rPr>
        <w:t xml:space="preserve"> Закона Российской Федерации от 21 июля 1993 г. N 5485-1 "О государственной тайне" к государственной тайне, самостоятельно. </w:t>
      </w:r>
    </w:p>
    <w:p w:rsidR="00B07D9F" w:rsidRPr="00D46360" w:rsidRDefault="00311B70" w:rsidP="002C247F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Ведение реестра осуществляет Комитет по управлению имуществом </w:t>
      </w:r>
      <w:r w:rsidR="00F753A3">
        <w:rPr>
          <w:rFonts w:ascii="Times New Roman" w:hAnsi="Times New Roman" w:cs="Times New Roman"/>
          <w:color w:val="000000" w:themeColor="text1"/>
          <w:szCs w:val="28"/>
        </w:rPr>
        <w:t>А</w:t>
      </w: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дминистрации </w:t>
      </w:r>
      <w:proofErr w:type="spellStart"/>
      <w:r w:rsidR="00F753A3">
        <w:rPr>
          <w:rFonts w:ascii="Times New Roman" w:hAnsi="Times New Roman" w:cs="Times New Roman"/>
          <w:color w:val="000000" w:themeColor="text1"/>
          <w:szCs w:val="28"/>
        </w:rPr>
        <w:t>Артинского</w:t>
      </w:r>
      <w:proofErr w:type="spellEnd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7A7887">
        <w:rPr>
          <w:rFonts w:ascii="Times New Roman" w:hAnsi="Times New Roman" w:cs="Times New Roman"/>
          <w:color w:val="000000" w:themeColor="text1"/>
          <w:szCs w:val="28"/>
        </w:rPr>
        <w:t>муниципального</w:t>
      </w:r>
      <w:r w:rsidR="007A7887" w:rsidRPr="00D46360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D46360">
        <w:rPr>
          <w:rFonts w:ascii="Times New Roman" w:hAnsi="Times New Roman" w:cs="Times New Roman"/>
          <w:color w:val="000000" w:themeColor="text1"/>
          <w:szCs w:val="28"/>
        </w:rPr>
        <w:t>округа (далее - Комитет) в электронном виде в программном комплексе «АСГОР».</w:t>
      </w:r>
    </w:p>
    <w:p w:rsidR="00B07D9F" w:rsidRPr="00D46360" w:rsidRDefault="00311B70" w:rsidP="002C247F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Реестровый номер муниципального имущества (далее - реестровый номер) присваивается каждому объекту учета, который является уникальным для каждого объекта, состоит из 6 числовых разрядов и формируется по следующему правилу:</w:t>
      </w:r>
    </w:p>
    <w:p w:rsidR="00B07D9F" w:rsidRPr="00D46360" w:rsidRDefault="00311B70">
      <w:pPr>
        <w:pStyle w:val="ConsPlusNormal"/>
        <w:ind w:left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1 разряд - раздел;</w:t>
      </w:r>
    </w:p>
    <w:p w:rsidR="00B07D9F" w:rsidRDefault="00311B70">
      <w:pPr>
        <w:pStyle w:val="ConsPlusNormal"/>
        <w:ind w:left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2 разряд </w:t>
      </w:r>
      <w:r w:rsidR="007A7887">
        <w:rPr>
          <w:rFonts w:ascii="Times New Roman" w:hAnsi="Times New Roman" w:cs="Times New Roman"/>
          <w:color w:val="000000" w:themeColor="text1"/>
          <w:szCs w:val="28"/>
        </w:rPr>
        <w:t>–</w:t>
      </w: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7A7887">
        <w:rPr>
          <w:rFonts w:ascii="Times New Roman" w:hAnsi="Times New Roman" w:cs="Times New Roman"/>
          <w:color w:val="000000" w:themeColor="text1"/>
          <w:szCs w:val="28"/>
        </w:rPr>
        <w:t>категория объекта учета:</w:t>
      </w:r>
    </w:p>
    <w:p w:rsidR="007A7887" w:rsidRDefault="007A7887">
      <w:pPr>
        <w:pStyle w:val="ConsPlusNormal"/>
        <w:ind w:left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Для недвижимого имущества:</w:t>
      </w:r>
    </w:p>
    <w:p w:rsidR="007A7887" w:rsidRDefault="007A7887">
      <w:pPr>
        <w:pStyle w:val="ConsPlusNormal"/>
        <w:ind w:left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«1»-жилые здания, помещения; «2»- нежилые здания, помещения; «3»-сооружения; «4»-инженерные сети; «5»-земельные участки;</w:t>
      </w:r>
      <w:r w:rsidR="00C834C1">
        <w:rPr>
          <w:rFonts w:ascii="Times New Roman" w:hAnsi="Times New Roman" w:cs="Times New Roman"/>
          <w:color w:val="000000" w:themeColor="text1"/>
          <w:szCs w:val="28"/>
        </w:rPr>
        <w:t xml:space="preserve"> «6»-иное движимое имущество.</w:t>
      </w:r>
    </w:p>
    <w:p w:rsidR="00C834C1" w:rsidRDefault="00C834C1" w:rsidP="00C834C1">
      <w:pPr>
        <w:pStyle w:val="ConsPlusNormal"/>
        <w:ind w:left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Для движимого имущества: «1»-транспортные средства; «2»-движимое имущество, либо иное не относящееся к недвижимым вещам имущество; «3»-акции; «4»-доли (вклады).</w:t>
      </w:r>
    </w:p>
    <w:p w:rsidR="00C834C1" w:rsidRDefault="00C834C1" w:rsidP="00C834C1">
      <w:pPr>
        <w:pStyle w:val="ConsPlusNormal"/>
        <w:ind w:left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Для организаций: «1»-муниципальные предприятия; «2»-муниципальные учреждения; «фонды».</w:t>
      </w:r>
    </w:p>
    <w:p w:rsidR="00B07D9F" w:rsidRPr="00D46360" w:rsidRDefault="00F753A3" w:rsidP="00F753A3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 xml:space="preserve">       </w:t>
      </w:r>
      <w:r w:rsidR="00311B70" w:rsidRPr="00D46360">
        <w:rPr>
          <w:rFonts w:ascii="Times New Roman" w:hAnsi="Times New Roman" w:cs="Times New Roman"/>
          <w:color w:val="000000" w:themeColor="text1"/>
          <w:szCs w:val="28"/>
        </w:rPr>
        <w:t>3,4,5,6 разряды - порядковый номер объекта учета. В неиспользуемых левых разрядах этой группы ставится «0».</w:t>
      </w:r>
    </w:p>
    <w:p w:rsidR="00B07D9F" w:rsidRPr="00D46360" w:rsidRDefault="00311B70" w:rsidP="00D46360">
      <w:pPr>
        <w:pStyle w:val="ConsPlusNormal"/>
        <w:ind w:firstLineChars="233" w:firstLine="652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Реестровый номер является уникальным и при переносе данных об объекте учета в архив повторно не используется.</w:t>
      </w:r>
    </w:p>
    <w:p w:rsidR="00B07D9F" w:rsidRPr="00D46360" w:rsidRDefault="00311B70" w:rsidP="00D46360">
      <w:pPr>
        <w:pStyle w:val="ConsPlusNormal"/>
        <w:ind w:firstLineChars="233" w:firstLine="652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 случае разделения ранее учтенных в реестре объектов учета на несколько объектов, соответствующие сведения исключаются, а реестровые номера вновь образованных объектов формируются согласно структуре присвоения реестрового номера.</w:t>
      </w:r>
    </w:p>
    <w:p w:rsidR="00B07D9F" w:rsidRPr="00D46360" w:rsidRDefault="00311B70" w:rsidP="00F5644B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B07D9F" w:rsidRPr="00D46360" w:rsidRDefault="00311B70" w:rsidP="00D46360">
      <w:pPr>
        <w:pStyle w:val="ConsPlusNormal"/>
        <w:ind w:firstLineChars="233" w:firstLine="652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lastRenderedPageBreak/>
        <w:t xml:space="preserve">Выписка из реестра предоставляется по форме в соответствии с Приложением </w:t>
      </w:r>
      <w:r w:rsidR="003F74AC">
        <w:rPr>
          <w:rFonts w:ascii="Times New Roman" w:hAnsi="Times New Roman" w:cs="Times New Roman"/>
          <w:color w:val="000000" w:themeColor="text1"/>
          <w:szCs w:val="28"/>
        </w:rPr>
        <w:t xml:space="preserve">№ 1 </w:t>
      </w:r>
      <w:r w:rsidRPr="00D46360">
        <w:rPr>
          <w:rFonts w:ascii="Times New Roman" w:hAnsi="Times New Roman" w:cs="Times New Roman"/>
          <w:color w:val="000000" w:themeColor="text1"/>
          <w:szCs w:val="28"/>
        </w:rPr>
        <w:t>к настоящему Положению.</w:t>
      </w:r>
    </w:p>
    <w:p w:rsidR="00B07D9F" w:rsidRPr="00D46360" w:rsidRDefault="00F5644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8</w:t>
      </w:r>
      <w:r w:rsidR="00311B70" w:rsidRPr="00D46360">
        <w:rPr>
          <w:rFonts w:ascii="Times New Roman" w:hAnsi="Times New Roman" w:cs="Times New Roman"/>
          <w:color w:val="000000" w:themeColor="text1"/>
          <w:szCs w:val="28"/>
        </w:rPr>
        <w:t xml:space="preserve">. </w:t>
      </w:r>
      <w:proofErr w:type="gramStart"/>
      <w:r w:rsidR="00311B70" w:rsidRPr="00D46360">
        <w:rPr>
          <w:rFonts w:ascii="Times New Roman" w:hAnsi="Times New Roman" w:cs="Times New Roman"/>
          <w:color w:val="000000" w:themeColor="text1"/>
          <w:szCs w:val="28"/>
        </w:rPr>
        <w:t xml:space="preserve"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</w:t>
      </w:r>
      <w:proofErr w:type="spellStart"/>
      <w:r w:rsidR="00F753A3">
        <w:rPr>
          <w:rFonts w:ascii="Times New Roman" w:hAnsi="Times New Roman" w:cs="Times New Roman"/>
          <w:color w:val="000000" w:themeColor="text1"/>
          <w:szCs w:val="28"/>
        </w:rPr>
        <w:t>Артинский</w:t>
      </w:r>
      <w:proofErr w:type="spellEnd"/>
      <w:r w:rsidR="00C834C1">
        <w:rPr>
          <w:rFonts w:ascii="Times New Roman" w:hAnsi="Times New Roman" w:cs="Times New Roman"/>
          <w:color w:val="000000" w:themeColor="text1"/>
          <w:szCs w:val="28"/>
        </w:rPr>
        <w:t xml:space="preserve"> муниципальный </w:t>
      </w:r>
      <w:r w:rsidR="00311B70" w:rsidRPr="00D46360">
        <w:rPr>
          <w:rFonts w:ascii="Times New Roman" w:hAnsi="Times New Roman" w:cs="Times New Roman"/>
          <w:color w:val="000000" w:themeColor="text1"/>
          <w:szCs w:val="28"/>
        </w:rPr>
        <w:t>округ,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</w:t>
      </w:r>
      <w:proofErr w:type="gramEnd"/>
      <w:r w:rsidR="00311B70" w:rsidRPr="00D46360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proofErr w:type="gramStart"/>
      <w:r w:rsidR="00311B70" w:rsidRPr="00D46360">
        <w:rPr>
          <w:rFonts w:ascii="Times New Roman" w:hAnsi="Times New Roman" w:cs="Times New Roman"/>
          <w:color w:val="000000" w:themeColor="text1"/>
          <w:szCs w:val="28"/>
        </w:rPr>
        <w:t xml:space="preserve">предприятию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</w:t>
      </w:r>
      <w:proofErr w:type="spellStart"/>
      <w:r w:rsidR="00F753A3">
        <w:rPr>
          <w:rFonts w:ascii="Times New Roman" w:hAnsi="Times New Roman" w:cs="Times New Roman"/>
          <w:color w:val="000000" w:themeColor="text1"/>
          <w:szCs w:val="28"/>
        </w:rPr>
        <w:t>Артинского</w:t>
      </w:r>
      <w:proofErr w:type="spellEnd"/>
      <w:r w:rsidR="00F753A3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C834C1">
        <w:rPr>
          <w:rFonts w:ascii="Times New Roman" w:hAnsi="Times New Roman" w:cs="Times New Roman"/>
          <w:color w:val="000000" w:themeColor="text1"/>
          <w:szCs w:val="28"/>
        </w:rPr>
        <w:t xml:space="preserve">муниципального </w:t>
      </w:r>
      <w:r w:rsidR="00311B70" w:rsidRPr="00D46360">
        <w:rPr>
          <w:rFonts w:ascii="Times New Roman" w:hAnsi="Times New Roman" w:cs="Times New Roman"/>
          <w:color w:val="000000" w:themeColor="text1"/>
          <w:szCs w:val="28"/>
        </w:rPr>
        <w:t xml:space="preserve">округа, а также путем исключения из реестра соответствующих сведений об объекте учета при прекращении права собственности </w:t>
      </w:r>
      <w:proofErr w:type="spellStart"/>
      <w:r w:rsidR="00F753A3">
        <w:rPr>
          <w:rFonts w:ascii="Times New Roman" w:hAnsi="Times New Roman" w:cs="Times New Roman"/>
          <w:color w:val="000000" w:themeColor="text1"/>
          <w:szCs w:val="28"/>
        </w:rPr>
        <w:t>Артинского</w:t>
      </w:r>
      <w:proofErr w:type="spellEnd"/>
      <w:r w:rsidR="00F753A3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C834C1">
        <w:rPr>
          <w:rFonts w:ascii="Times New Roman" w:hAnsi="Times New Roman" w:cs="Times New Roman"/>
          <w:color w:val="000000" w:themeColor="text1"/>
          <w:szCs w:val="28"/>
        </w:rPr>
        <w:t>муниципального</w:t>
      </w:r>
      <w:r w:rsidR="00C834C1" w:rsidRPr="00D46360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311B70" w:rsidRPr="00D46360">
        <w:rPr>
          <w:rFonts w:ascii="Times New Roman" w:hAnsi="Times New Roman" w:cs="Times New Roman"/>
          <w:color w:val="000000" w:themeColor="text1"/>
          <w:szCs w:val="28"/>
        </w:rPr>
        <w:t>округа на него и (или) деятельности правообладателя.</w:t>
      </w:r>
      <w:proofErr w:type="gramEnd"/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Неотъемлемой частью реестра являются: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а) документы, подтверждающие сведения, включаемые в реестр (далее - подтверждающие документы);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б) иные документы, предусмотренные правовыми актами </w:t>
      </w:r>
      <w:proofErr w:type="spellStart"/>
      <w:r w:rsidR="00F753A3">
        <w:rPr>
          <w:rFonts w:ascii="Times New Roman" w:hAnsi="Times New Roman" w:cs="Times New Roman"/>
          <w:color w:val="000000" w:themeColor="text1"/>
          <w:szCs w:val="28"/>
        </w:rPr>
        <w:t>Артинского</w:t>
      </w:r>
      <w:proofErr w:type="spellEnd"/>
      <w:r w:rsidR="00F753A3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C834C1">
        <w:rPr>
          <w:rFonts w:ascii="Times New Roman" w:hAnsi="Times New Roman" w:cs="Times New Roman"/>
          <w:color w:val="000000" w:themeColor="text1"/>
          <w:szCs w:val="28"/>
        </w:rPr>
        <w:t>муниципального</w:t>
      </w:r>
      <w:r w:rsidR="00C834C1" w:rsidRPr="00D46360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D46360">
        <w:rPr>
          <w:rFonts w:ascii="Times New Roman" w:hAnsi="Times New Roman" w:cs="Times New Roman"/>
          <w:color w:val="000000" w:themeColor="text1"/>
          <w:szCs w:val="28"/>
        </w:rPr>
        <w:t>округа.</w:t>
      </w:r>
    </w:p>
    <w:p w:rsidR="00B07D9F" w:rsidRPr="00D46360" w:rsidRDefault="00311B70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 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 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Сведения, содержащиеся в реестре, хранятся в соответствии с Федеральным </w:t>
      </w:r>
      <w:hyperlink r:id="rId12">
        <w:r w:rsidRPr="00D46360">
          <w:rPr>
            <w:rFonts w:ascii="Times New Roman" w:hAnsi="Times New Roman" w:cs="Times New Roman"/>
            <w:color w:val="000000" w:themeColor="text1"/>
            <w:szCs w:val="28"/>
          </w:rPr>
          <w:t>законом</w:t>
        </w:r>
      </w:hyperlink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от 22.10.2004 № 125-ФЗ «Об архивном деле в Российской Федерации».</w:t>
      </w:r>
    </w:p>
    <w:p w:rsidR="00B07D9F" w:rsidRPr="00D46360" w:rsidRDefault="00311B70" w:rsidP="00311B70">
      <w:pPr>
        <w:pStyle w:val="ConsPlusTitle"/>
        <w:spacing w:beforeLines="50" w:before="120" w:afterLines="50" w:after="120"/>
        <w:jc w:val="center"/>
        <w:outlineLvl w:val="1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Раздел 2. Состав сведений, подлежащих занесению в реестр 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9. Реестр состоит из 3 разделов. </w:t>
      </w: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сведениями о них. В разделы 1, 2, 3 сведения вносятся с приложением подтверждающих документов.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10. В раздел 1 вносятся сведения о недвижимом имуществе.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 подраздел 1.1 раздела 1 реестра вносятся сведения о земельных участках, в том числе: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lastRenderedPageBreak/>
        <w:t>наименование земельного участка;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адрес (местоположение) земельного участка с указанием кода Общероссийского </w:t>
      </w:r>
      <w:hyperlink r:id="rId13">
        <w:r w:rsidRPr="00D46360">
          <w:rPr>
            <w:rFonts w:ascii="Times New Roman" w:hAnsi="Times New Roman" w:cs="Times New Roman"/>
            <w:color w:val="000000" w:themeColor="text1"/>
            <w:szCs w:val="28"/>
          </w:rPr>
          <w:t>классификатора</w:t>
        </w:r>
      </w:hyperlink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территорий муниципальных образований (далее - ОКТМО);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кадастровый номер земельного участка (с датой присвоения);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(месту пребывания) (для физических лиц) (с указанием кода </w:t>
      </w:r>
      <w:hyperlink r:id="rId14">
        <w:r w:rsidRPr="00D46360">
          <w:rPr>
            <w:rFonts w:ascii="Times New Roman" w:hAnsi="Times New Roman" w:cs="Times New Roman"/>
            <w:color w:val="000000" w:themeColor="text1"/>
            <w:szCs w:val="28"/>
          </w:rPr>
          <w:t>ОКТМО</w:t>
        </w:r>
      </w:hyperlink>
      <w:r w:rsidRPr="00D46360">
        <w:rPr>
          <w:rFonts w:ascii="Times New Roman" w:hAnsi="Times New Roman" w:cs="Times New Roman"/>
          <w:color w:val="000000" w:themeColor="text1"/>
          <w:szCs w:val="28"/>
        </w:rPr>
        <w:t>) (далее - сведения о правообладателе);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стоимости земельного участка;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произведенном улучшении земельного участка;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5">
        <w:r w:rsidRPr="00D46360">
          <w:rPr>
            <w:rFonts w:ascii="Times New Roman" w:hAnsi="Times New Roman" w:cs="Times New Roman"/>
            <w:color w:val="000000" w:themeColor="text1"/>
            <w:szCs w:val="28"/>
          </w:rPr>
          <w:t>ОКТМО</w:t>
        </w:r>
        <w:proofErr w:type="gramEnd"/>
      </w:hyperlink>
      <w:r w:rsidRPr="00D46360">
        <w:rPr>
          <w:rFonts w:ascii="Times New Roman" w:hAnsi="Times New Roman" w:cs="Times New Roman"/>
          <w:color w:val="000000" w:themeColor="text1"/>
          <w:szCs w:val="28"/>
        </w:rPr>
        <w:t>) (далее - сведения о лице, в пользу которого установлены ограничения (обременения);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иные сведения (при необходимости).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вид объекта учета;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наименование объекта учета;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назначение объекта учета;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адрес (местоположение) объекта учета (с указанием кода </w:t>
      </w:r>
      <w:hyperlink r:id="rId16">
        <w:r w:rsidRPr="00D46360">
          <w:rPr>
            <w:rFonts w:ascii="Times New Roman" w:hAnsi="Times New Roman" w:cs="Times New Roman"/>
            <w:color w:val="000000" w:themeColor="text1"/>
            <w:szCs w:val="28"/>
          </w:rPr>
          <w:t>ОКТМО</w:t>
        </w:r>
      </w:hyperlink>
      <w:r w:rsidRPr="00D46360">
        <w:rPr>
          <w:rFonts w:ascii="Times New Roman" w:hAnsi="Times New Roman" w:cs="Times New Roman"/>
          <w:color w:val="000000" w:themeColor="text1"/>
          <w:szCs w:val="28"/>
        </w:rPr>
        <w:t>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кадастровый номер объекта учета (с датой присвоения);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сведения о земельном участке, на котором расположен объект учета </w:t>
      </w:r>
      <w:r w:rsidRPr="00D46360">
        <w:rPr>
          <w:rFonts w:ascii="Times New Roman" w:hAnsi="Times New Roman" w:cs="Times New Roman"/>
          <w:color w:val="000000" w:themeColor="text1"/>
          <w:szCs w:val="28"/>
        </w:rPr>
        <w:lastRenderedPageBreak/>
        <w:t>(кадастровый номер, форма собственности, площадь);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правообладателе;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инвентарный номер объекта учета;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стоимости объекта учета;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лице, в пользу которого установлены ограничения (обременения);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иные сведения (при необходимости).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В подраздел 1.3 раздела 1 реестра вносятся сведения о помещениях, </w:t>
      </w:r>
      <w:proofErr w:type="spellStart"/>
      <w:r w:rsidRPr="00D46360">
        <w:rPr>
          <w:rFonts w:ascii="Times New Roman" w:hAnsi="Times New Roman" w:cs="Times New Roman"/>
          <w:color w:val="000000" w:themeColor="text1"/>
          <w:szCs w:val="28"/>
        </w:rPr>
        <w:t>машино</w:t>
      </w:r>
      <w:proofErr w:type="spellEnd"/>
      <w:r w:rsidRPr="00D46360">
        <w:rPr>
          <w:rFonts w:ascii="Times New Roman" w:hAnsi="Times New Roman" w:cs="Times New Roman"/>
          <w:color w:val="000000" w:themeColor="text1"/>
          <w:szCs w:val="28"/>
        </w:rPr>
        <w:t>-местах и иных объектах, отнесенных законом к недвижимости, в том числе: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вид объекта учета;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наименование объекта учета;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назначение объекта учета;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адрес (местоположение) объекта учета (с указанием кода </w:t>
      </w:r>
      <w:hyperlink r:id="rId17">
        <w:r w:rsidRPr="00D46360">
          <w:rPr>
            <w:rFonts w:ascii="Times New Roman" w:hAnsi="Times New Roman" w:cs="Times New Roman"/>
            <w:color w:val="000000" w:themeColor="text1"/>
            <w:szCs w:val="28"/>
          </w:rPr>
          <w:t>ОКТМО</w:t>
        </w:r>
      </w:hyperlink>
      <w:r w:rsidRPr="00D46360">
        <w:rPr>
          <w:rFonts w:ascii="Times New Roman" w:hAnsi="Times New Roman" w:cs="Times New Roman"/>
          <w:color w:val="000000" w:themeColor="text1"/>
          <w:szCs w:val="28"/>
        </w:rPr>
        <w:t>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кадастровый номер объекта учета (с датой присвоения);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правообладателе;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инвентарный номер объекта учета;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стоимости объекта учета;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сведения об установленных в отношении объекта учета ограничениях </w:t>
      </w:r>
      <w:r w:rsidRPr="00D46360">
        <w:rPr>
          <w:rFonts w:ascii="Times New Roman" w:hAnsi="Times New Roman" w:cs="Times New Roman"/>
          <w:color w:val="000000" w:themeColor="text1"/>
          <w:szCs w:val="28"/>
        </w:rPr>
        <w:lastRenderedPageBreak/>
        <w:t>(обременениях) с указанием наименования вида ограничений (обременений), основания и даты их возникновения и прекращения;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лице, в пользу которого установлены ограничения (обременения);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иные сведения (при необходимости).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вид объекта учета;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наименование объекта учета;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назначение объекта учета;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порт (место) регистрации и (или) место (аэродром) базирования (с указанием кода </w:t>
      </w:r>
      <w:hyperlink r:id="rId18">
        <w:r w:rsidRPr="00D46360">
          <w:rPr>
            <w:rFonts w:ascii="Times New Roman" w:hAnsi="Times New Roman" w:cs="Times New Roman"/>
            <w:color w:val="000000" w:themeColor="text1"/>
            <w:szCs w:val="28"/>
          </w:rPr>
          <w:t>ОКТМО</w:t>
        </w:r>
      </w:hyperlink>
      <w:r w:rsidRPr="00D46360">
        <w:rPr>
          <w:rFonts w:ascii="Times New Roman" w:hAnsi="Times New Roman" w:cs="Times New Roman"/>
          <w:color w:val="000000" w:themeColor="text1"/>
          <w:szCs w:val="28"/>
        </w:rPr>
        <w:t>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регистрационный номер (с датой присвоения);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правообладателе;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стоимости судна;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сведения о </w:t>
      </w: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>произведенных</w:t>
      </w:r>
      <w:proofErr w:type="gramEnd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ремонте, модернизации судна;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лице, в пользу которого установлены ограничения (обременения);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иные сведения (при необходимости).</w:t>
      </w:r>
    </w:p>
    <w:p w:rsidR="00B07D9F" w:rsidRPr="00D46360" w:rsidRDefault="00311B70" w:rsidP="00D46360">
      <w:pPr>
        <w:pStyle w:val="ConsPlusNormal"/>
        <w:ind w:firstLineChars="233" w:firstLine="652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 раздел 2 вносятся сведения о движимом и ином имуществе.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 подраздел 2.1 раздела 2 реестра вносятся сведения об акциях, в том числе: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9">
        <w:r w:rsidRPr="00D46360">
          <w:rPr>
            <w:rFonts w:ascii="Times New Roman" w:hAnsi="Times New Roman" w:cs="Times New Roman"/>
            <w:color w:val="000000" w:themeColor="text1"/>
            <w:szCs w:val="28"/>
          </w:rPr>
          <w:t>ОКТМО</w:t>
        </w:r>
      </w:hyperlink>
      <w:r w:rsidRPr="00D46360">
        <w:rPr>
          <w:rFonts w:ascii="Times New Roman" w:hAnsi="Times New Roman" w:cs="Times New Roman"/>
          <w:color w:val="000000" w:themeColor="text1"/>
          <w:szCs w:val="28"/>
        </w:rPr>
        <w:t>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правообладателе;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lastRenderedPageBreak/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лице, в пользу которого установлены ограничения (обременения);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иные сведения (при необходимости).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20">
        <w:r w:rsidRPr="00D46360">
          <w:rPr>
            <w:rFonts w:ascii="Times New Roman" w:hAnsi="Times New Roman" w:cs="Times New Roman"/>
            <w:color w:val="000000" w:themeColor="text1"/>
            <w:szCs w:val="28"/>
          </w:rPr>
          <w:t>ОКТМО</w:t>
        </w:r>
      </w:hyperlink>
      <w:r w:rsidRPr="00D46360">
        <w:rPr>
          <w:rFonts w:ascii="Times New Roman" w:hAnsi="Times New Roman" w:cs="Times New Roman"/>
          <w:color w:val="000000" w:themeColor="text1"/>
          <w:szCs w:val="28"/>
        </w:rPr>
        <w:t>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доля (вклад) в уставном (складочном) капитале хозяйственного общества, товарищества в процентах;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правообладателе;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лице, в пользу которого установлены ограничения (обременения);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иные сведения (при необходимости).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наименование движимого имущества (иного имущества);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об объекте учета, в том числе: марка, модель, год выпуска, инвентарный номер;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правообладателе;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стоимости;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лице, в пользу которого установлены ограничения (обременения);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иные сведения (при необходимости).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В подраздел 2.4 раздела 2 вносятся сведения о долях в праве общей долевой собственности на объекты недвижимого и (или) движимого </w:t>
      </w:r>
      <w:r w:rsidRPr="00D46360">
        <w:rPr>
          <w:rFonts w:ascii="Times New Roman" w:hAnsi="Times New Roman" w:cs="Times New Roman"/>
          <w:color w:val="000000" w:themeColor="text1"/>
          <w:szCs w:val="28"/>
        </w:rPr>
        <w:lastRenderedPageBreak/>
        <w:t>имущества, в том числе: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размер доли в праве общей долевой собственности на объекты недвижимого и (или) движимого имущества;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стоимости доли;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21">
        <w:r w:rsidRPr="00D46360">
          <w:rPr>
            <w:rFonts w:ascii="Times New Roman" w:hAnsi="Times New Roman" w:cs="Times New Roman"/>
            <w:color w:val="000000" w:themeColor="text1"/>
            <w:szCs w:val="28"/>
          </w:rPr>
          <w:t>ОКТМО</w:t>
        </w:r>
      </w:hyperlink>
      <w:r w:rsidRPr="00D46360">
        <w:rPr>
          <w:rFonts w:ascii="Times New Roman" w:hAnsi="Times New Roman" w:cs="Times New Roman"/>
          <w:color w:val="000000" w:themeColor="text1"/>
          <w:szCs w:val="28"/>
        </w:rPr>
        <w:t>);</w:t>
      </w:r>
      <w:proofErr w:type="gramEnd"/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правообладателе;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лице, в пользу которого установлены ограничения (обременения);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иные сведения (при необходимости).</w:t>
      </w:r>
    </w:p>
    <w:p w:rsidR="00B07D9F" w:rsidRPr="00D46360" w:rsidRDefault="00311B70">
      <w:pPr>
        <w:pStyle w:val="ConsPlusNormal"/>
        <w:ind w:left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правообладателях;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реестровый номер объектов учета, принадлежащих на соответствующем вещном праве;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иные сведения (при необходимости).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11.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Ведение учета объекта учета без указания стоимостной оценки не допускается.</w:t>
      </w:r>
    </w:p>
    <w:p w:rsidR="00B07D9F" w:rsidRPr="00D46360" w:rsidRDefault="00311B70" w:rsidP="00311B70">
      <w:pPr>
        <w:pStyle w:val="ConsPlusTitle"/>
        <w:spacing w:beforeLines="50" w:before="120" w:afterLines="50" w:after="120"/>
        <w:jc w:val="center"/>
        <w:outlineLvl w:val="1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Раздел 3. Порядок учета муниципального имущества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bookmarkStart w:id="2" w:name="P71"/>
      <w:bookmarkEnd w:id="2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12. </w:t>
      </w: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</w:t>
      </w:r>
      <w:r w:rsidRPr="00D46360">
        <w:rPr>
          <w:rFonts w:ascii="Times New Roman" w:hAnsi="Times New Roman" w:cs="Times New Roman"/>
          <w:color w:val="000000" w:themeColor="text1"/>
          <w:szCs w:val="28"/>
        </w:rPr>
        <w:lastRenderedPageBreak/>
        <w:t>возникновения соответствующего права на объект учета направить в Комитет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13. </w:t>
      </w: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bookmarkStart w:id="3" w:name="P73"/>
      <w:bookmarkEnd w:id="3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14. </w:t>
      </w: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объекта учета), направить в Комитет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hyperlink w:anchor="P73">
        <w:r w:rsidRPr="00D46360">
          <w:rPr>
            <w:rFonts w:ascii="Times New Roman" w:hAnsi="Times New Roman" w:cs="Times New Roman"/>
            <w:color w:val="000000" w:themeColor="text1"/>
            <w:szCs w:val="28"/>
          </w:rPr>
          <w:t>абзаце первом</w:t>
        </w:r>
      </w:hyperlink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настоящего пункта, в отношении каждого объекта учета.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bookmarkStart w:id="4" w:name="P75"/>
      <w:bookmarkEnd w:id="4"/>
      <w:r w:rsidRPr="00D46360">
        <w:rPr>
          <w:rFonts w:ascii="Times New Roman" w:hAnsi="Times New Roman" w:cs="Times New Roman"/>
          <w:color w:val="000000" w:themeColor="text1"/>
          <w:szCs w:val="28"/>
        </w:rPr>
        <w:t>15. В случае</w:t>
      </w: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>,</w:t>
      </w:r>
      <w:proofErr w:type="gramEnd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Комитет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16. </w:t>
      </w: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Комитет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 и</w:t>
      </w:r>
      <w:proofErr w:type="gramEnd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реквизитов документов, подтверждающих засекречивание этих сведений.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Комитет не позднее дня, следующего за днем получения обращения об исключении из реестра засекреченных сведений, обязано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lastRenderedPageBreak/>
        <w:t xml:space="preserve">17. Сведения об объекте учета, заявления и документы, указанные в </w:t>
      </w:r>
      <w:hyperlink w:anchor="P71">
        <w:r w:rsidRPr="00D46360">
          <w:rPr>
            <w:rFonts w:ascii="Times New Roman" w:hAnsi="Times New Roman" w:cs="Times New Roman"/>
            <w:color w:val="000000" w:themeColor="text1"/>
            <w:szCs w:val="28"/>
          </w:rPr>
          <w:t>пунктах 1</w:t>
        </w:r>
      </w:hyperlink>
      <w:r w:rsidRPr="00D46360">
        <w:rPr>
          <w:rFonts w:ascii="Times New Roman" w:hAnsi="Times New Roman" w:cs="Times New Roman"/>
          <w:color w:val="000000" w:themeColor="text1"/>
          <w:szCs w:val="28"/>
        </w:rPr>
        <w:t>2-</w:t>
      </w:r>
      <w:hyperlink w:anchor="P75">
        <w:r w:rsidRPr="00D46360">
          <w:rPr>
            <w:rFonts w:ascii="Times New Roman" w:hAnsi="Times New Roman" w:cs="Times New Roman"/>
            <w:color w:val="000000" w:themeColor="text1"/>
            <w:szCs w:val="28"/>
          </w:rPr>
          <w:t>15</w:t>
        </w:r>
      </w:hyperlink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настоящего Положения, направляются в Комитет правообладателем или лицом, которому имущество принадлежало на вещном праве, на бумажном носителе или в форме электронного документа, подписанного усиленной квалифицированной электронной подписи уполномоченным лицом правообладателя.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18. </w:t>
      </w: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>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об исключении из реестра, а также исключение всех сведений об объекте учета из реестра осуществляются Комитетом в 7-дневный срок после получения выписки из Единого государственного реестра юридических лиц (далее - ЕГРЮЛ) и ликвидационного баланса.</w:t>
      </w:r>
      <w:proofErr w:type="gramEnd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19. Комитет в 14-дневный срок со дня получения документов правообладателя проводит экспертизу документов правообладателя и по ее результатам принимает одно из следующих решений: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bookmarkStart w:id="5" w:name="P85"/>
      <w:bookmarkEnd w:id="5"/>
      <w:r w:rsidRPr="00D46360">
        <w:rPr>
          <w:rFonts w:ascii="Times New Roman" w:hAnsi="Times New Roman" w:cs="Times New Roman"/>
          <w:color w:val="000000" w:themeColor="text1"/>
          <w:szCs w:val="28"/>
        </w:rPr>
        <w:t>в) о приостановлении процедуры учета в реестре объекта учета в следующих случаях: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- </w:t>
      </w: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>установлены</w:t>
      </w:r>
      <w:proofErr w:type="gramEnd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неполнота и (или) недостоверность содержащихся в документах правообладателя сведений;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- 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В случае принятия решения, предусмотренного </w:t>
      </w:r>
      <w:hyperlink w:anchor="P85">
        <w:r w:rsidRPr="00D46360">
          <w:rPr>
            <w:rFonts w:ascii="Times New Roman" w:hAnsi="Times New Roman" w:cs="Times New Roman"/>
            <w:color w:val="000000" w:themeColor="text1"/>
            <w:szCs w:val="28"/>
          </w:rPr>
          <w:t>подпунктом "в"</w:t>
        </w:r>
      </w:hyperlink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настоящего пункта, Комитет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20. </w:t>
      </w: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Комитет в 7-дневный срок:</w:t>
      </w:r>
      <w:proofErr w:type="gramEnd"/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lastRenderedPageBreak/>
        <w:t>а) вносит в реестр сведения об объекте учета, в том числе о правообладателях (при наличии);</w:t>
      </w:r>
    </w:p>
    <w:p w:rsidR="00B07D9F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Комитет (в том числе с дополнительными документами, подтверждающими недостающие в реестре сведения).</w:t>
      </w:r>
    </w:p>
    <w:p w:rsidR="00D21921" w:rsidRPr="00D46360" w:rsidRDefault="00D219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 xml:space="preserve">21. </w:t>
      </w:r>
      <w:proofErr w:type="gramStart"/>
      <w:r w:rsidRPr="00D21921">
        <w:rPr>
          <w:rFonts w:ascii="Times New Roman" w:hAnsi="Times New Roman" w:cs="Times New Roman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D21921">
        <w:rPr>
          <w:rFonts w:ascii="Times New Roman" w:hAnsi="Times New Roman" w:cs="Times New Roman"/>
        </w:rPr>
        <w:t xml:space="preserve">, осуществляется </w:t>
      </w:r>
      <w:r>
        <w:rPr>
          <w:rFonts w:ascii="Times New Roman" w:hAnsi="Times New Roman" w:cs="Times New Roman"/>
        </w:rPr>
        <w:t xml:space="preserve">Комитетом по управлению имуществом Администрации </w:t>
      </w:r>
      <w:proofErr w:type="spellStart"/>
      <w:r>
        <w:rPr>
          <w:rFonts w:ascii="Times New Roman" w:hAnsi="Times New Roman" w:cs="Times New Roman"/>
        </w:rPr>
        <w:t>Артинского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 </w:t>
      </w:r>
      <w:r w:rsidRPr="00D21921">
        <w:rPr>
          <w:rFonts w:ascii="Times New Roman" w:hAnsi="Times New Roman" w:cs="Times New Roman"/>
        </w:rPr>
        <w:t xml:space="preserve">в порядке, установленном </w:t>
      </w:r>
      <w:r>
        <w:rPr>
          <w:rFonts w:ascii="Times New Roman" w:hAnsi="Times New Roman" w:cs="Times New Roman"/>
        </w:rPr>
        <w:t>пунктами 12-20 на</w:t>
      </w:r>
      <w:r w:rsidRPr="00D21921">
        <w:rPr>
          <w:rFonts w:ascii="Times New Roman" w:hAnsi="Times New Roman" w:cs="Times New Roman"/>
        </w:rPr>
        <w:t>стоящего По</w:t>
      </w:r>
      <w:r>
        <w:rPr>
          <w:rFonts w:ascii="Times New Roman" w:hAnsi="Times New Roman" w:cs="Times New Roman"/>
        </w:rPr>
        <w:t>ложения</w:t>
      </w:r>
    </w:p>
    <w:p w:rsidR="00B07D9F" w:rsidRPr="00445228" w:rsidRDefault="00445228" w:rsidP="00D21921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445228">
        <w:rPr>
          <w:rFonts w:ascii="Times New Roman" w:hAnsi="Times New Roman" w:cs="Times New Roman"/>
        </w:rPr>
        <w:t xml:space="preserve">Заявления, обращение и требования, </w:t>
      </w:r>
      <w:r w:rsidR="00FC7140" w:rsidRPr="00D46360">
        <w:rPr>
          <w:rFonts w:ascii="Times New Roman" w:hAnsi="Times New Roman" w:cs="Times New Roman"/>
          <w:color w:val="000000" w:themeColor="text1"/>
          <w:szCs w:val="28"/>
        </w:rPr>
        <w:t>предоставляется по форме в соответствии с Приложени</w:t>
      </w:r>
      <w:r w:rsidR="00FC7140">
        <w:rPr>
          <w:rFonts w:ascii="Times New Roman" w:hAnsi="Times New Roman" w:cs="Times New Roman"/>
          <w:color w:val="000000" w:themeColor="text1"/>
          <w:szCs w:val="28"/>
        </w:rPr>
        <w:t>я</w:t>
      </w:r>
      <w:r w:rsidR="00FC7140" w:rsidRPr="00D46360">
        <w:rPr>
          <w:rFonts w:ascii="Times New Roman" w:hAnsi="Times New Roman" w:cs="Times New Roman"/>
          <w:color w:val="000000" w:themeColor="text1"/>
          <w:szCs w:val="28"/>
        </w:rPr>
        <w:t>м</w:t>
      </w:r>
      <w:r w:rsidR="00FC7140">
        <w:rPr>
          <w:rFonts w:ascii="Times New Roman" w:hAnsi="Times New Roman" w:cs="Times New Roman"/>
          <w:color w:val="000000" w:themeColor="text1"/>
          <w:szCs w:val="28"/>
        </w:rPr>
        <w:t>и</w:t>
      </w:r>
      <w:r w:rsidR="00FC7140" w:rsidRPr="00D46360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FC7140">
        <w:rPr>
          <w:rFonts w:ascii="Times New Roman" w:hAnsi="Times New Roman" w:cs="Times New Roman"/>
          <w:color w:val="000000" w:themeColor="text1"/>
          <w:szCs w:val="28"/>
        </w:rPr>
        <w:t>№ 2, № 3, № 4, № 5</w:t>
      </w:r>
      <w:r w:rsidR="00D21921">
        <w:rPr>
          <w:rFonts w:ascii="Times New Roman" w:hAnsi="Times New Roman" w:cs="Times New Roman"/>
          <w:color w:val="000000" w:themeColor="text1"/>
          <w:szCs w:val="28"/>
        </w:rPr>
        <w:t xml:space="preserve">, № </w:t>
      </w:r>
      <w:r w:rsidR="00FC7140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FC7140" w:rsidRPr="00D46360">
        <w:rPr>
          <w:rFonts w:ascii="Times New Roman" w:hAnsi="Times New Roman" w:cs="Times New Roman"/>
          <w:color w:val="000000" w:themeColor="text1"/>
          <w:szCs w:val="28"/>
        </w:rPr>
        <w:t>к настоящему Положению</w:t>
      </w:r>
      <w:r w:rsidR="00FC7140">
        <w:rPr>
          <w:rFonts w:ascii="Times New Roman" w:hAnsi="Times New Roman" w:cs="Times New Roman"/>
          <w:color w:val="000000" w:themeColor="text1"/>
          <w:szCs w:val="28"/>
        </w:rPr>
        <w:t>.</w:t>
      </w:r>
    </w:p>
    <w:p w:rsidR="00B07D9F" w:rsidRPr="00D46360" w:rsidRDefault="00311B70" w:rsidP="00311B70">
      <w:pPr>
        <w:pStyle w:val="ConsPlusTitle"/>
        <w:spacing w:beforeLines="50" w:before="120" w:afterLines="50" w:after="120"/>
        <w:jc w:val="center"/>
        <w:outlineLvl w:val="1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Раздел 4. Предоставление информации из реестра</w:t>
      </w:r>
    </w:p>
    <w:p w:rsidR="00B07D9F" w:rsidRDefault="009310B4" w:rsidP="00D21921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hyperlink w:anchor="P371">
        <w:proofErr w:type="gramStart"/>
        <w:r w:rsidR="00311B70" w:rsidRPr="00D46360">
          <w:rPr>
            <w:rFonts w:ascii="Times New Roman" w:hAnsi="Times New Roman" w:cs="Times New Roman"/>
            <w:color w:val="000000" w:themeColor="text1"/>
            <w:szCs w:val="28"/>
          </w:rPr>
          <w:t>Выписка</w:t>
        </w:r>
      </w:hyperlink>
      <w:r w:rsidR="00311B70" w:rsidRPr="00D46360">
        <w:rPr>
          <w:rFonts w:ascii="Times New Roman" w:hAnsi="Times New Roman" w:cs="Times New Roman"/>
          <w:color w:val="000000" w:themeColor="text1"/>
          <w:szCs w:val="28"/>
        </w:rPr>
        <w:t xml:space="preserve">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безвозмездно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(функций)», а также региональных</w:t>
      </w:r>
      <w:proofErr w:type="gramEnd"/>
      <w:r w:rsidR="00311B70" w:rsidRPr="00D46360">
        <w:rPr>
          <w:rFonts w:ascii="Times New Roman" w:hAnsi="Times New Roman" w:cs="Times New Roman"/>
          <w:color w:val="000000" w:themeColor="text1"/>
          <w:szCs w:val="28"/>
        </w:rPr>
        <w:t xml:space="preserve">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445228" w:rsidRPr="00445228" w:rsidRDefault="00445228" w:rsidP="00285024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445228">
        <w:rPr>
          <w:rFonts w:ascii="Times New Roman" w:hAnsi="Times New Roman" w:cs="Times New Roman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B07D9F" w:rsidRPr="00D46360" w:rsidRDefault="00311B70" w:rsidP="00311B70">
      <w:pPr>
        <w:pStyle w:val="ConsPlusNormal"/>
        <w:spacing w:beforeLines="50" w:before="120" w:afterLines="50" w:after="120"/>
        <w:jc w:val="center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b/>
          <w:bCs/>
          <w:color w:val="000000" w:themeColor="text1"/>
          <w:szCs w:val="28"/>
        </w:rPr>
        <w:t>Раздел 5. Размещение информации об объектах учета в сети «Интернет»</w:t>
      </w:r>
    </w:p>
    <w:p w:rsidR="00B07D9F" w:rsidRPr="00D46360" w:rsidRDefault="00311B70" w:rsidP="00285024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В целях обеспечения доступа граждан и организаций к информации о муниципальном имуществе </w:t>
      </w:r>
      <w:proofErr w:type="spellStart"/>
      <w:r w:rsidR="00C0289B">
        <w:rPr>
          <w:rFonts w:ascii="Times New Roman" w:hAnsi="Times New Roman" w:cs="Times New Roman"/>
          <w:color w:val="000000" w:themeColor="text1"/>
          <w:szCs w:val="28"/>
        </w:rPr>
        <w:t>Артинского</w:t>
      </w:r>
      <w:proofErr w:type="spellEnd"/>
      <w:r w:rsidR="00C0289B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D62268">
        <w:rPr>
          <w:rFonts w:ascii="Times New Roman" w:hAnsi="Times New Roman" w:cs="Times New Roman"/>
          <w:color w:val="000000" w:themeColor="text1"/>
          <w:szCs w:val="28"/>
        </w:rPr>
        <w:t>муниципального</w:t>
      </w: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округа, сведения о нем размещаются на официальном сайте администрации </w:t>
      </w:r>
      <w:proofErr w:type="spellStart"/>
      <w:r w:rsidR="00C0289B">
        <w:rPr>
          <w:rFonts w:ascii="Times New Roman" w:hAnsi="Times New Roman" w:cs="Times New Roman"/>
          <w:color w:val="000000" w:themeColor="text1"/>
          <w:szCs w:val="28"/>
        </w:rPr>
        <w:t>Артинского</w:t>
      </w:r>
      <w:proofErr w:type="spellEnd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D62268">
        <w:rPr>
          <w:rFonts w:ascii="Times New Roman" w:hAnsi="Times New Roman" w:cs="Times New Roman"/>
          <w:color w:val="000000" w:themeColor="text1"/>
          <w:szCs w:val="28"/>
        </w:rPr>
        <w:t xml:space="preserve">муниципального </w:t>
      </w:r>
      <w:r w:rsidRPr="00D46360">
        <w:rPr>
          <w:rFonts w:ascii="Times New Roman" w:hAnsi="Times New Roman" w:cs="Times New Roman"/>
          <w:color w:val="000000" w:themeColor="text1"/>
          <w:szCs w:val="28"/>
        </w:rPr>
        <w:t>округа в сети «Интернет».</w:t>
      </w:r>
    </w:p>
    <w:p w:rsidR="00B07D9F" w:rsidRPr="00D46360" w:rsidRDefault="00311B70" w:rsidP="00D46360">
      <w:pPr>
        <w:pStyle w:val="ConsPlusNormal"/>
        <w:ind w:firstLineChars="233" w:firstLine="652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eastAsiaTheme="minorHAnsi" w:hAnsi="Times New Roman" w:cs="Times New Roman"/>
          <w:szCs w:val="28"/>
          <w:lang w:eastAsia="en-US"/>
        </w:rPr>
        <w:t xml:space="preserve">Актуализация информации об объектах муниципального имущества </w:t>
      </w:r>
      <w:r w:rsidRPr="00D46360">
        <w:rPr>
          <w:rFonts w:ascii="Times New Roman" w:eastAsiaTheme="minorHAnsi" w:hAnsi="Times New Roman" w:cs="Times New Roman"/>
          <w:szCs w:val="28"/>
          <w:lang w:eastAsia="en-US"/>
        </w:rPr>
        <w:lastRenderedPageBreak/>
        <w:t>осуществляется ежеквартально на основании сведений об изменениях, внесенных в реестр муниципального имущества в течение квартала, предшествующего кварталу, в котором производится актуализация информации.</w:t>
      </w:r>
    </w:p>
    <w:p w:rsidR="00B07D9F" w:rsidRPr="00D46360" w:rsidRDefault="00311B70">
      <w:pPr>
        <w:pStyle w:val="ConsPlusNormal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br w:type="page"/>
      </w:r>
    </w:p>
    <w:p w:rsidR="00B07D9F" w:rsidRPr="00927EE1" w:rsidRDefault="00311B70">
      <w:pPr>
        <w:pStyle w:val="ConsPlusNormal"/>
        <w:wordWrap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27EE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927EE1">
        <w:rPr>
          <w:rFonts w:ascii="Times New Roman" w:hAnsi="Times New Roman" w:cs="Times New Roman"/>
          <w:sz w:val="24"/>
          <w:szCs w:val="24"/>
        </w:rPr>
        <w:t xml:space="preserve"> № 1</w:t>
      </w:r>
      <w:r w:rsidRPr="00927E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D9F" w:rsidRPr="00927EE1" w:rsidRDefault="00311B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7EE1">
        <w:rPr>
          <w:rFonts w:ascii="Times New Roman" w:hAnsi="Times New Roman" w:cs="Times New Roman"/>
          <w:sz w:val="24"/>
          <w:szCs w:val="24"/>
        </w:rPr>
        <w:t xml:space="preserve">к Положению «Об организации учета </w:t>
      </w:r>
    </w:p>
    <w:p w:rsidR="00B07D9F" w:rsidRPr="00927EE1" w:rsidRDefault="00311B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7EE1">
        <w:rPr>
          <w:rFonts w:ascii="Times New Roman" w:hAnsi="Times New Roman" w:cs="Times New Roman"/>
          <w:sz w:val="24"/>
          <w:szCs w:val="24"/>
        </w:rPr>
        <w:t xml:space="preserve">муниципального имущества и </w:t>
      </w:r>
      <w:r w:rsidR="00927EE1">
        <w:rPr>
          <w:rFonts w:ascii="Times New Roman" w:hAnsi="Times New Roman" w:cs="Times New Roman"/>
          <w:sz w:val="24"/>
          <w:szCs w:val="24"/>
        </w:rPr>
        <w:t>ведения</w:t>
      </w:r>
    </w:p>
    <w:p w:rsidR="00B07D9F" w:rsidRPr="00927EE1" w:rsidRDefault="00311B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7EE1">
        <w:rPr>
          <w:rFonts w:ascii="Times New Roman" w:hAnsi="Times New Roman" w:cs="Times New Roman"/>
          <w:sz w:val="24"/>
          <w:szCs w:val="24"/>
        </w:rPr>
        <w:t xml:space="preserve">реестра муниципального имущества </w:t>
      </w:r>
    </w:p>
    <w:p w:rsidR="00B07D9F" w:rsidRPr="00927EE1" w:rsidRDefault="00927E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Арти</w:t>
      </w:r>
      <w:r w:rsidR="00311B70" w:rsidRPr="00927EE1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="00311B70" w:rsidRPr="00927EE1">
        <w:rPr>
          <w:rFonts w:ascii="Times New Roman" w:hAnsi="Times New Roman" w:cs="Times New Roman"/>
          <w:sz w:val="24"/>
          <w:szCs w:val="24"/>
        </w:rPr>
        <w:t xml:space="preserve"> </w:t>
      </w:r>
      <w:r w:rsidR="00445228">
        <w:rPr>
          <w:rFonts w:ascii="Times New Roman" w:hAnsi="Times New Roman" w:cs="Times New Roman"/>
          <w:sz w:val="24"/>
          <w:szCs w:val="24"/>
        </w:rPr>
        <w:t>муниципального</w:t>
      </w:r>
      <w:r w:rsidR="00311B70" w:rsidRPr="00927EE1">
        <w:rPr>
          <w:rFonts w:ascii="Times New Roman" w:hAnsi="Times New Roman" w:cs="Times New Roman"/>
          <w:sz w:val="24"/>
          <w:szCs w:val="24"/>
        </w:rPr>
        <w:t xml:space="preserve"> округа»</w:t>
      </w:r>
    </w:p>
    <w:p w:rsidR="00603DA6" w:rsidRPr="00D62268" w:rsidRDefault="00603DA6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tbl>
      <w:tblPr>
        <w:tblW w:w="962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6"/>
        <w:gridCol w:w="148"/>
        <w:gridCol w:w="154"/>
        <w:gridCol w:w="748"/>
        <w:gridCol w:w="599"/>
        <w:gridCol w:w="357"/>
        <w:gridCol w:w="361"/>
        <w:gridCol w:w="860"/>
        <w:gridCol w:w="2960"/>
      </w:tblGrid>
      <w:tr w:rsidR="00F5644B" w:rsidRPr="00F5644B" w:rsidTr="00603DA6">
        <w:tc>
          <w:tcPr>
            <w:tcW w:w="0" w:type="auto"/>
            <w:gridSpan w:val="9"/>
            <w:hideMark/>
          </w:tcPr>
          <w:p w:rsidR="00F5644B" w:rsidRPr="00DD3FF9" w:rsidRDefault="00F5644B" w:rsidP="00F5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6" w:name="P371"/>
            <w:bookmarkEnd w:id="6"/>
            <w:r w:rsidRPr="00DD3F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ВЫПИСКА  </w:t>
            </w:r>
          </w:p>
          <w:p w:rsidR="00F5644B" w:rsidRPr="00603DA6" w:rsidRDefault="00F5644B" w:rsidP="00F5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DA6">
              <w:rPr>
                <w:rFonts w:ascii="Times New Roman" w:eastAsia="Times New Roman" w:hAnsi="Times New Roman" w:cs="Times New Roman"/>
                <w:lang w:eastAsia="ru-RU"/>
              </w:rPr>
              <w:t xml:space="preserve">из реестра муниципального имущества </w:t>
            </w:r>
            <w:proofErr w:type="spellStart"/>
            <w:r w:rsidR="00603DA6" w:rsidRPr="00603DA6">
              <w:rPr>
                <w:rFonts w:ascii="Times New Roman" w:hAnsi="Times New Roman" w:cs="Times New Roman"/>
              </w:rPr>
              <w:t>Артинского</w:t>
            </w:r>
            <w:proofErr w:type="spellEnd"/>
            <w:r w:rsidR="00603DA6" w:rsidRPr="00603DA6">
              <w:rPr>
                <w:rFonts w:ascii="Times New Roman" w:hAnsi="Times New Roman" w:cs="Times New Roman"/>
              </w:rPr>
              <w:t xml:space="preserve"> муниципального округа</w:t>
            </w:r>
            <w:r w:rsidR="00603DA6" w:rsidRPr="00603D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03DA6">
              <w:rPr>
                <w:rFonts w:ascii="Times New Roman" w:eastAsia="Times New Roman" w:hAnsi="Times New Roman" w:cs="Times New Roman"/>
                <w:lang w:eastAsia="ru-RU"/>
              </w:rPr>
              <w:t xml:space="preserve">об объекте учета муниципального имущества </w:t>
            </w:r>
          </w:p>
          <w:p w:rsidR="00F5644B" w:rsidRPr="00F5644B" w:rsidRDefault="00F5644B" w:rsidP="00F5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644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"__" ________ 20__ г. </w:t>
            </w:r>
          </w:p>
        </w:tc>
      </w:tr>
      <w:tr w:rsidR="00F5644B" w:rsidRPr="00F5644B" w:rsidTr="00603DA6">
        <w:tc>
          <w:tcPr>
            <w:tcW w:w="0" w:type="auto"/>
            <w:gridSpan w:val="9"/>
            <w:hideMark/>
          </w:tcPr>
          <w:p w:rsidR="00F5644B" w:rsidRPr="00F5644B" w:rsidRDefault="00F5644B" w:rsidP="00F5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644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F5644B" w:rsidRPr="00603DA6" w:rsidTr="00603DA6">
        <w:tc>
          <w:tcPr>
            <w:tcW w:w="0" w:type="auto"/>
            <w:gridSpan w:val="9"/>
            <w:hideMark/>
          </w:tcPr>
          <w:p w:rsidR="00603DA6" w:rsidRPr="00DD3FF9" w:rsidRDefault="00603DA6" w:rsidP="00DD3F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F9">
              <w:rPr>
                <w:rFonts w:ascii="Times New Roman" w:hAnsi="Times New Roman" w:cs="Times New Roman"/>
                <w:sz w:val="24"/>
                <w:szCs w:val="24"/>
              </w:rPr>
              <w:t xml:space="preserve">Орган местного самоуправления, уполномоченный на ведение реестра муниципального имущества - Комитет по управлению муниципальным имуществом администрации </w:t>
            </w:r>
            <w:proofErr w:type="spellStart"/>
            <w:r w:rsidRPr="00DD3FF9">
              <w:rPr>
                <w:rFonts w:ascii="Times New Roman" w:hAnsi="Times New Roman" w:cs="Times New Roman"/>
                <w:sz w:val="24"/>
                <w:szCs w:val="24"/>
              </w:rPr>
              <w:t>Артинского</w:t>
            </w:r>
            <w:proofErr w:type="spellEnd"/>
            <w:r w:rsidRPr="00DD3F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tbl>
            <w:tblPr>
              <w:tblW w:w="9515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338"/>
              <w:gridCol w:w="8177"/>
            </w:tblGrid>
            <w:tr w:rsidR="00603DA6" w:rsidRPr="00DD3FF9" w:rsidTr="00603DA6"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03DA6" w:rsidRPr="00DD3FF9" w:rsidRDefault="00603DA6" w:rsidP="00DD3FF9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3F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Заявитель</w:t>
                  </w:r>
                </w:p>
              </w:tc>
              <w:tc>
                <w:tcPr>
                  <w:tcW w:w="81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03DA6" w:rsidRPr="00DD3FF9" w:rsidRDefault="00603DA6" w:rsidP="00DD3FF9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3DA6" w:rsidRPr="00DD3FF9" w:rsidTr="00603DA6"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3DA6" w:rsidRPr="00DD3FF9" w:rsidRDefault="00603DA6" w:rsidP="00DD3FF9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03DA6" w:rsidRPr="00DD3FF9" w:rsidRDefault="00603DA6" w:rsidP="00DD3FF9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3F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(наименование юридического лица, ФИО (при наличии) физического лица)</w:t>
                  </w:r>
                </w:p>
              </w:tc>
            </w:tr>
          </w:tbl>
          <w:p w:rsidR="00F5644B" w:rsidRPr="00DD3FF9" w:rsidRDefault="00F5644B" w:rsidP="00DD3F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44B" w:rsidRPr="00603DA6" w:rsidTr="00603DA6">
        <w:tc>
          <w:tcPr>
            <w:tcW w:w="0" w:type="auto"/>
            <w:gridSpan w:val="9"/>
          </w:tcPr>
          <w:p w:rsidR="00F5644B" w:rsidRPr="00DD3FF9" w:rsidRDefault="00F5644B" w:rsidP="00DD3F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44B" w:rsidRPr="00603DA6" w:rsidTr="00603DA6">
        <w:tc>
          <w:tcPr>
            <w:tcW w:w="0" w:type="auto"/>
            <w:gridSpan w:val="9"/>
          </w:tcPr>
          <w:p w:rsidR="00F5644B" w:rsidRPr="00DD3FF9" w:rsidRDefault="00603DA6" w:rsidP="00DD3FF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F9">
              <w:rPr>
                <w:rFonts w:ascii="Times New Roman" w:hAnsi="Times New Roman" w:cs="Times New Roman"/>
                <w:sz w:val="24"/>
                <w:szCs w:val="24"/>
              </w:rPr>
              <w:t xml:space="preserve">Настоящая выписка содержит сведения об объекте учета, внесенном в реестр муниципального имущества </w:t>
            </w:r>
            <w:proofErr w:type="spellStart"/>
            <w:r w:rsidRPr="00DD3FF9">
              <w:rPr>
                <w:rFonts w:ascii="Times New Roman" w:hAnsi="Times New Roman" w:cs="Times New Roman"/>
                <w:sz w:val="24"/>
                <w:szCs w:val="24"/>
              </w:rPr>
              <w:t>Артинского</w:t>
            </w:r>
            <w:proofErr w:type="spellEnd"/>
            <w:r w:rsidRPr="00DD3F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и имеющем следующие значения</w:t>
            </w:r>
          </w:p>
        </w:tc>
      </w:tr>
      <w:tr w:rsidR="00F5644B" w:rsidRPr="00603DA6" w:rsidTr="00603DA6">
        <w:tc>
          <w:tcPr>
            <w:tcW w:w="0" w:type="auto"/>
            <w:gridSpan w:val="4"/>
            <w:vAlign w:val="center"/>
            <w:hideMark/>
          </w:tcPr>
          <w:p w:rsidR="00F5644B" w:rsidRPr="00DD3FF9" w:rsidRDefault="00F5644B" w:rsidP="00603D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и наименование объекта учета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</w:tcBorders>
            <w:hideMark/>
          </w:tcPr>
          <w:p w:rsidR="00F5644B" w:rsidRPr="00DD3FF9" w:rsidRDefault="00F5644B" w:rsidP="00603D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5644B" w:rsidRPr="00603DA6" w:rsidTr="00603DA6">
        <w:tc>
          <w:tcPr>
            <w:tcW w:w="0" w:type="auto"/>
            <w:gridSpan w:val="4"/>
            <w:tcBorders>
              <w:bottom w:val="single" w:sz="6" w:space="0" w:color="000000"/>
            </w:tcBorders>
            <w:hideMark/>
          </w:tcPr>
          <w:p w:rsidR="00F5644B" w:rsidRPr="00DD3FF9" w:rsidRDefault="00F5644B" w:rsidP="00603D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</w:tcBorders>
            <w:hideMark/>
          </w:tcPr>
          <w:p w:rsidR="00F5644B" w:rsidRPr="00DD3FF9" w:rsidRDefault="00F5644B" w:rsidP="00603D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5644B" w:rsidRPr="00603DA6" w:rsidTr="00603DA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644B" w:rsidRPr="00DD3FF9" w:rsidRDefault="00F5644B" w:rsidP="00F5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Реестровый номер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44B" w:rsidRPr="00DD3FF9" w:rsidRDefault="00F5644B" w:rsidP="00F5644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F5644B" w:rsidRPr="00DD3FF9" w:rsidRDefault="00F5644B" w:rsidP="00F5644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44B" w:rsidRPr="00DD3FF9" w:rsidRDefault="00F5644B" w:rsidP="00F5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присвоения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44B" w:rsidRPr="00DD3FF9" w:rsidRDefault="00F5644B" w:rsidP="00F5644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5644B" w:rsidRPr="00603DA6" w:rsidTr="00603DA6">
        <w:tc>
          <w:tcPr>
            <w:tcW w:w="0" w:type="auto"/>
            <w:gridSpan w:val="9"/>
            <w:tcBorders>
              <w:bottom w:val="single" w:sz="6" w:space="0" w:color="000000"/>
            </w:tcBorders>
            <w:hideMark/>
          </w:tcPr>
          <w:p w:rsidR="00F5644B" w:rsidRPr="00DD3FF9" w:rsidRDefault="00F5644B" w:rsidP="00F5644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5644B" w:rsidRPr="00603DA6" w:rsidTr="00603DA6">
        <w:tc>
          <w:tcPr>
            <w:tcW w:w="0" w:type="auto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44B" w:rsidRPr="00DD3FF9" w:rsidRDefault="00F5644B" w:rsidP="00F5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Наименования сведений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5644B" w:rsidRPr="00DD3FF9" w:rsidRDefault="00F5644B" w:rsidP="00F5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сведений </w:t>
            </w:r>
          </w:p>
        </w:tc>
      </w:tr>
      <w:tr w:rsidR="00F5644B" w:rsidRPr="00603DA6" w:rsidTr="00603DA6">
        <w:tc>
          <w:tcPr>
            <w:tcW w:w="0" w:type="auto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44B" w:rsidRPr="00DD3FF9" w:rsidRDefault="00F5644B" w:rsidP="00F5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5644B" w:rsidRPr="00DD3FF9" w:rsidRDefault="00F5644B" w:rsidP="00F5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F5644B" w:rsidRPr="00603DA6" w:rsidTr="00603DA6">
        <w:tc>
          <w:tcPr>
            <w:tcW w:w="0" w:type="auto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44B" w:rsidRPr="00DD3FF9" w:rsidRDefault="00F5644B" w:rsidP="00F5644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5644B" w:rsidRPr="00DD3FF9" w:rsidRDefault="00F5644B" w:rsidP="00F5644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5644B" w:rsidRPr="00603DA6" w:rsidTr="00603DA6">
        <w:tc>
          <w:tcPr>
            <w:tcW w:w="0" w:type="auto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44B" w:rsidRPr="00DD3FF9" w:rsidRDefault="00F5644B" w:rsidP="00F5644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5644B" w:rsidRPr="00DD3FF9" w:rsidRDefault="00F5644B" w:rsidP="00F5644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5644B" w:rsidRPr="00603DA6" w:rsidTr="00603DA6">
        <w:tc>
          <w:tcPr>
            <w:tcW w:w="0" w:type="auto"/>
            <w:gridSpan w:val="9"/>
            <w:tcBorders>
              <w:top w:val="single" w:sz="6" w:space="0" w:color="000000"/>
            </w:tcBorders>
            <w:hideMark/>
          </w:tcPr>
          <w:p w:rsidR="00F5644B" w:rsidRPr="00DD3FF9" w:rsidRDefault="00F5644B" w:rsidP="00F5644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5644B" w:rsidRPr="00603DA6" w:rsidTr="00603DA6">
        <w:tc>
          <w:tcPr>
            <w:tcW w:w="0" w:type="auto"/>
            <w:gridSpan w:val="9"/>
            <w:hideMark/>
          </w:tcPr>
          <w:p w:rsidR="00F5644B" w:rsidRPr="00DD3FF9" w:rsidRDefault="00F5644B" w:rsidP="00F5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Информация об изменении сведений об объекте учета муниципального имущества </w:t>
            </w:r>
          </w:p>
        </w:tc>
      </w:tr>
      <w:tr w:rsidR="00F5644B" w:rsidRPr="00603DA6" w:rsidTr="00603DA6">
        <w:tc>
          <w:tcPr>
            <w:tcW w:w="0" w:type="auto"/>
            <w:gridSpan w:val="9"/>
            <w:tcBorders>
              <w:bottom w:val="single" w:sz="6" w:space="0" w:color="000000"/>
            </w:tcBorders>
            <w:hideMark/>
          </w:tcPr>
          <w:p w:rsidR="00F5644B" w:rsidRPr="00DD3FF9" w:rsidRDefault="00F5644B" w:rsidP="00F5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5644B" w:rsidRPr="00603DA6" w:rsidTr="00603DA6"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44B" w:rsidRPr="00DD3FF9" w:rsidRDefault="00F5644B" w:rsidP="00F5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изменения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44B" w:rsidRPr="00DD3FF9" w:rsidRDefault="00F5644B" w:rsidP="00F5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сведений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5644B" w:rsidRPr="00DD3FF9" w:rsidRDefault="00F5644B" w:rsidP="00F5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изменения </w:t>
            </w:r>
          </w:p>
        </w:tc>
      </w:tr>
      <w:tr w:rsidR="00F5644B" w:rsidRPr="00603DA6" w:rsidTr="00603DA6"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44B" w:rsidRPr="00DD3FF9" w:rsidRDefault="00F5644B" w:rsidP="00F5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44B" w:rsidRPr="00DD3FF9" w:rsidRDefault="00F5644B" w:rsidP="00F5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5644B" w:rsidRPr="00DD3FF9" w:rsidRDefault="00F5644B" w:rsidP="00F5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F5644B" w:rsidRPr="00603DA6" w:rsidTr="00603DA6"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44B" w:rsidRPr="00DD3FF9" w:rsidRDefault="00F5644B" w:rsidP="00F5644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44B" w:rsidRPr="00DD3FF9" w:rsidRDefault="00F5644B" w:rsidP="00F5644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5644B" w:rsidRPr="00DD3FF9" w:rsidRDefault="00F5644B" w:rsidP="00F5644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5644B" w:rsidRPr="00603DA6" w:rsidTr="00603DA6"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44B" w:rsidRPr="00DD3FF9" w:rsidRDefault="00F5644B" w:rsidP="00F5644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44B" w:rsidRPr="00DD3FF9" w:rsidRDefault="00F5644B" w:rsidP="00F5644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5644B" w:rsidRPr="00DD3FF9" w:rsidRDefault="00F5644B" w:rsidP="00F5644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5644B" w:rsidRPr="00603DA6" w:rsidTr="00603DA6">
        <w:tc>
          <w:tcPr>
            <w:tcW w:w="0" w:type="auto"/>
            <w:gridSpan w:val="9"/>
            <w:tcBorders>
              <w:top w:val="single" w:sz="6" w:space="0" w:color="000000"/>
            </w:tcBorders>
            <w:hideMark/>
          </w:tcPr>
          <w:p w:rsidR="00F5644B" w:rsidRPr="00DD3FF9" w:rsidRDefault="00F5644B" w:rsidP="00F5644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5644B" w:rsidRPr="00603DA6" w:rsidTr="00603DA6">
        <w:tc>
          <w:tcPr>
            <w:tcW w:w="0" w:type="auto"/>
            <w:gridSpan w:val="9"/>
            <w:hideMark/>
          </w:tcPr>
          <w:p w:rsidR="00F5644B" w:rsidRPr="00DD3FF9" w:rsidRDefault="00F5644B" w:rsidP="00F5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------------------------------------------------------------------</w:t>
            </w:r>
          </w:p>
        </w:tc>
      </w:tr>
      <w:tr w:rsidR="00F5644B" w:rsidRPr="00603DA6" w:rsidTr="00603DA6">
        <w:tc>
          <w:tcPr>
            <w:tcW w:w="0" w:type="auto"/>
            <w:gridSpan w:val="9"/>
            <w:vAlign w:val="center"/>
            <w:hideMark/>
          </w:tcPr>
          <w:p w:rsidR="00F5644B" w:rsidRPr="00DD3FF9" w:rsidRDefault="00F5644B" w:rsidP="00F5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О ПОДТВЕРЖДЕНИИ СВЕДЕНИЙ, </w:t>
            </w:r>
          </w:p>
          <w:p w:rsidR="00F5644B" w:rsidRPr="00DD3FF9" w:rsidRDefault="00F5644B" w:rsidP="00F5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СОДЕРЖАЩИХСЯ</w:t>
            </w:r>
            <w:proofErr w:type="gramEnd"/>
            <w:r w:rsidRPr="00DD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НАСТОЯЩЕЙ ВЫПИСКЕ </w:t>
            </w:r>
          </w:p>
        </w:tc>
      </w:tr>
      <w:tr w:rsidR="00F5644B" w:rsidRPr="00603DA6" w:rsidTr="00603DA6">
        <w:tc>
          <w:tcPr>
            <w:tcW w:w="0" w:type="auto"/>
            <w:vAlign w:val="center"/>
            <w:hideMark/>
          </w:tcPr>
          <w:p w:rsidR="00F5644B" w:rsidRPr="00DD3FF9" w:rsidRDefault="00F5644B" w:rsidP="00F5644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0" w:type="auto"/>
            <w:hideMark/>
          </w:tcPr>
          <w:p w:rsidR="00F5644B" w:rsidRPr="00DD3FF9" w:rsidRDefault="00F5644B" w:rsidP="00F5644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hideMark/>
          </w:tcPr>
          <w:p w:rsidR="00F5644B" w:rsidRPr="00DD3FF9" w:rsidRDefault="00F5644B" w:rsidP="00F5644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F5644B" w:rsidRPr="00DD3FF9" w:rsidRDefault="00F5644B" w:rsidP="00F5644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hideMark/>
          </w:tcPr>
          <w:p w:rsidR="00F5644B" w:rsidRPr="00DD3FF9" w:rsidRDefault="00F5644B" w:rsidP="00F5644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F5644B" w:rsidRPr="00DD3FF9" w:rsidRDefault="00F5644B" w:rsidP="00F5644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5644B" w:rsidRPr="00DD3FF9" w:rsidRDefault="00F5644B" w:rsidP="00F5644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5644B" w:rsidRPr="00603DA6" w:rsidTr="00603DA6">
        <w:tc>
          <w:tcPr>
            <w:tcW w:w="0" w:type="auto"/>
            <w:hideMark/>
          </w:tcPr>
          <w:p w:rsidR="00F5644B" w:rsidRPr="00DD3FF9" w:rsidRDefault="00F5644B" w:rsidP="00F5644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исполнитель: </w:t>
            </w:r>
          </w:p>
        </w:tc>
        <w:tc>
          <w:tcPr>
            <w:tcW w:w="0" w:type="auto"/>
            <w:hideMark/>
          </w:tcPr>
          <w:p w:rsidR="00F5644B" w:rsidRPr="00DD3FF9" w:rsidRDefault="00F5644B" w:rsidP="00F5644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hideMark/>
          </w:tcPr>
          <w:p w:rsidR="00F5644B" w:rsidRPr="00DD3FF9" w:rsidRDefault="00F5644B" w:rsidP="00F5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(должность) </w:t>
            </w:r>
          </w:p>
        </w:tc>
        <w:tc>
          <w:tcPr>
            <w:tcW w:w="0" w:type="auto"/>
            <w:hideMark/>
          </w:tcPr>
          <w:p w:rsidR="00F5644B" w:rsidRPr="00DD3FF9" w:rsidRDefault="00F5644B" w:rsidP="00F5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hideMark/>
          </w:tcPr>
          <w:p w:rsidR="00F5644B" w:rsidRPr="00DD3FF9" w:rsidRDefault="00F5644B" w:rsidP="00F5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F5644B" w:rsidRPr="00DD3FF9" w:rsidRDefault="00F5644B" w:rsidP="00F5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F5644B" w:rsidRPr="00DD3FF9" w:rsidRDefault="00F5644B" w:rsidP="00F5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(расшифровка подписи) </w:t>
            </w:r>
          </w:p>
        </w:tc>
      </w:tr>
      <w:tr w:rsidR="00F5644B" w:rsidRPr="00603DA6" w:rsidTr="00603DA6">
        <w:tc>
          <w:tcPr>
            <w:tcW w:w="0" w:type="auto"/>
            <w:gridSpan w:val="9"/>
            <w:hideMark/>
          </w:tcPr>
          <w:p w:rsidR="00F5644B" w:rsidRPr="00DD3FF9" w:rsidRDefault="00F5644B" w:rsidP="00F5644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"__" ________________ 20__ г. </w:t>
            </w:r>
          </w:p>
        </w:tc>
      </w:tr>
    </w:tbl>
    <w:p w:rsidR="00F5644B" w:rsidRPr="00603DA6" w:rsidRDefault="00F5644B" w:rsidP="00F5644B">
      <w:pPr>
        <w:spacing w:after="0" w:line="288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603DA6">
        <w:rPr>
          <w:rFonts w:ascii="Times New Roman" w:eastAsia="Times New Roman" w:hAnsi="Times New Roman" w:cs="Times New Roman"/>
          <w:lang w:eastAsia="ru-RU"/>
        </w:rPr>
        <w:t xml:space="preserve">  </w:t>
      </w:r>
    </w:p>
    <w:p w:rsidR="00F5644B" w:rsidRPr="00603DA6" w:rsidRDefault="00F5644B" w:rsidP="00F5644B">
      <w:pPr>
        <w:spacing w:after="0" w:line="288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603DA6">
        <w:rPr>
          <w:rFonts w:ascii="Times New Roman" w:eastAsia="Times New Roman" w:hAnsi="Times New Roman" w:cs="Times New Roman"/>
          <w:lang w:eastAsia="ru-RU"/>
        </w:rPr>
        <w:t xml:space="preserve">  </w:t>
      </w:r>
    </w:p>
    <w:p w:rsidR="004E56D9" w:rsidRDefault="004E56D9" w:rsidP="004E56D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</w:t>
      </w: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92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927EE1" w:rsidRPr="004E56D9" w:rsidRDefault="00927EE1" w:rsidP="004E56D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EE1" w:rsidRPr="00927EE1" w:rsidRDefault="00927EE1" w:rsidP="00927E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7EE1">
        <w:rPr>
          <w:rFonts w:ascii="Times New Roman" w:hAnsi="Times New Roman" w:cs="Times New Roman"/>
          <w:sz w:val="24"/>
          <w:szCs w:val="24"/>
        </w:rPr>
        <w:t xml:space="preserve">к Положению «Об организации учета </w:t>
      </w:r>
    </w:p>
    <w:p w:rsidR="00927EE1" w:rsidRPr="00927EE1" w:rsidRDefault="00927EE1" w:rsidP="00927E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7EE1">
        <w:rPr>
          <w:rFonts w:ascii="Times New Roman" w:hAnsi="Times New Roman" w:cs="Times New Roman"/>
          <w:sz w:val="24"/>
          <w:szCs w:val="24"/>
        </w:rPr>
        <w:t xml:space="preserve">муниципального имущества и </w:t>
      </w:r>
      <w:r>
        <w:rPr>
          <w:rFonts w:ascii="Times New Roman" w:hAnsi="Times New Roman" w:cs="Times New Roman"/>
          <w:sz w:val="24"/>
          <w:szCs w:val="24"/>
        </w:rPr>
        <w:t>ведения</w:t>
      </w:r>
    </w:p>
    <w:p w:rsidR="00927EE1" w:rsidRPr="00927EE1" w:rsidRDefault="00927EE1" w:rsidP="00927E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7EE1">
        <w:rPr>
          <w:rFonts w:ascii="Times New Roman" w:hAnsi="Times New Roman" w:cs="Times New Roman"/>
          <w:sz w:val="24"/>
          <w:szCs w:val="24"/>
        </w:rPr>
        <w:t xml:space="preserve">реестра муниципального имущества </w:t>
      </w:r>
    </w:p>
    <w:p w:rsidR="00927EE1" w:rsidRPr="00927EE1" w:rsidRDefault="00927EE1" w:rsidP="00927E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Арти</w:t>
      </w:r>
      <w:r w:rsidRPr="00927EE1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Pr="00927EE1">
        <w:rPr>
          <w:rFonts w:ascii="Times New Roman" w:hAnsi="Times New Roman" w:cs="Times New Roman"/>
          <w:sz w:val="24"/>
          <w:szCs w:val="24"/>
        </w:rPr>
        <w:t xml:space="preserve"> </w:t>
      </w:r>
      <w:r w:rsidR="00FC7140">
        <w:rPr>
          <w:rFonts w:ascii="Times New Roman" w:hAnsi="Times New Roman" w:cs="Times New Roman"/>
          <w:sz w:val="24"/>
          <w:szCs w:val="24"/>
        </w:rPr>
        <w:t>муниципального</w:t>
      </w:r>
      <w:r w:rsidRPr="00927EE1">
        <w:rPr>
          <w:rFonts w:ascii="Times New Roman" w:hAnsi="Times New Roman" w:cs="Times New Roman"/>
          <w:sz w:val="24"/>
          <w:szCs w:val="24"/>
        </w:rPr>
        <w:t xml:space="preserve"> округа»</w:t>
      </w:r>
    </w:p>
    <w:p w:rsidR="004E56D9" w:rsidRPr="004E56D9" w:rsidRDefault="004E56D9" w:rsidP="00927E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</w:p>
    <w:p w:rsidR="004E56D9" w:rsidRPr="004E56D9" w:rsidRDefault="004E56D9" w:rsidP="004E56D9">
      <w:pPr>
        <w:widowControl w:val="0"/>
        <w:autoSpaceDE w:val="0"/>
        <w:autoSpaceDN w:val="0"/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</w:p>
    <w:p w:rsidR="004E56D9" w:rsidRPr="004E56D9" w:rsidRDefault="004E56D9" w:rsidP="004E56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6D9" w:rsidRPr="004E56D9" w:rsidRDefault="004E56D9" w:rsidP="004E56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E56D9" w:rsidRPr="004E56D9" w:rsidTr="004E56D9">
        <w:tc>
          <w:tcPr>
            <w:tcW w:w="4785" w:type="dxa"/>
          </w:tcPr>
          <w:p w:rsidR="004E56D9" w:rsidRPr="004E56D9" w:rsidRDefault="004E56D9" w:rsidP="004E56D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E56D9" w:rsidRPr="004E56D9" w:rsidRDefault="004E56D9" w:rsidP="004E56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Председателю Комитета по управлению имуществом Администрации </w:t>
            </w:r>
            <w:proofErr w:type="spellStart"/>
            <w:r w:rsidRPr="004E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Артинского</w:t>
            </w:r>
            <w:proofErr w:type="spellEnd"/>
            <w:r w:rsidRPr="004E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Pr="004E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</w:t>
            </w:r>
          </w:p>
          <w:p w:rsidR="004E56D9" w:rsidRPr="004E56D9" w:rsidRDefault="004E56D9" w:rsidP="004E56D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_______________________________ Ф.И.О.</w:t>
            </w:r>
          </w:p>
          <w:p w:rsidR="004E56D9" w:rsidRPr="004E56D9" w:rsidRDefault="004E56D9" w:rsidP="004E56D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56D9" w:rsidRPr="004E56D9" w:rsidRDefault="004E56D9" w:rsidP="004E56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</w:p>
    <w:p w:rsidR="004E56D9" w:rsidRPr="004E56D9" w:rsidRDefault="004E56D9" w:rsidP="004E56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6D9" w:rsidRDefault="004E56D9" w:rsidP="004E56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P175"/>
      <w:bookmarkEnd w:id="7"/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4E56D9" w:rsidRPr="004E56D9" w:rsidRDefault="004E56D9" w:rsidP="004E56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3FF9" w:rsidRDefault="00DD3FF9" w:rsidP="00DD3F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Просим включить в </w:t>
      </w:r>
      <w:r w:rsidR="00D1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реестр муниципальной собственности </w:t>
      </w:r>
      <w:proofErr w:type="spellStart"/>
      <w:r w:rsidR="004E56D9"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Артинского</w:t>
      </w:r>
      <w:proofErr w:type="spellEnd"/>
      <w:r w:rsidR="004E56D9"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4E56D9"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имущество, </w:t>
      </w:r>
      <w:r w:rsidR="00D1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1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договор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D1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(или на иных основаниях)</w:t>
      </w:r>
      <w:r w:rsidR="004E56D9"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D1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ить </w:t>
      </w:r>
      <w:r w:rsidR="00D1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на праве (оперативного управления, хозяйственного ведения) за (указать организацию)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1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10315" w:rsidRPr="00D10315" w:rsidRDefault="00DD3FF9" w:rsidP="00DD3F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E56D9"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D1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едоставляем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1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одтверждающие документы</w:t>
      </w:r>
      <w:proofErr w:type="gramEnd"/>
      <w:r w:rsidR="00D1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приобретения (Контракты, договоры, акты</w:t>
      </w:r>
      <w:r w:rsidR="00D26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  <w:r w:rsidR="00D1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="00D10315" w:rsidRPr="00D1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4E56D9" w:rsidRDefault="004E56D9" w:rsidP="004E56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FF" w:rsidRDefault="00D262FF" w:rsidP="004E56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FF" w:rsidRPr="004E56D9" w:rsidRDefault="00D262FF" w:rsidP="004E56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6D9" w:rsidRPr="004E56D9" w:rsidRDefault="004E56D9" w:rsidP="004E56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Руководитель организации _______________ ______________________________</w:t>
      </w:r>
    </w:p>
    <w:p w:rsidR="004E56D9" w:rsidRPr="004E56D9" w:rsidRDefault="004E56D9" w:rsidP="004E56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(подпись)               Ф.И.О.</w:t>
      </w:r>
    </w:p>
    <w:p w:rsidR="004E56D9" w:rsidRPr="004E56D9" w:rsidRDefault="004E56D9" w:rsidP="004E56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6D9" w:rsidRPr="004E56D9" w:rsidRDefault="004E56D9" w:rsidP="004E56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6D9" w:rsidRPr="004E56D9" w:rsidRDefault="004E56D9" w:rsidP="004E56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6D9" w:rsidRDefault="004E56D9" w:rsidP="001F7CD9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D262FF" w:rsidRDefault="00D262FF" w:rsidP="001F7CD9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D262FF" w:rsidRDefault="00D262FF" w:rsidP="001F7CD9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D262FF" w:rsidRDefault="00D262FF" w:rsidP="001F7CD9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D262FF" w:rsidRDefault="00D262FF" w:rsidP="001F7CD9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D262FF" w:rsidRDefault="00D262FF" w:rsidP="00D262F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3FF9" w:rsidRDefault="00DD3FF9" w:rsidP="00D262F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3FF9" w:rsidRDefault="00DD3FF9" w:rsidP="00D262F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3FF9" w:rsidRDefault="00DD3FF9" w:rsidP="00D262F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3FF9" w:rsidRDefault="00DD3FF9" w:rsidP="00D262F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3FF9" w:rsidRDefault="00DD3FF9" w:rsidP="00D262F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3FF9" w:rsidRDefault="00DD3FF9" w:rsidP="00D262F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3FF9" w:rsidRDefault="00DD3FF9" w:rsidP="00D262F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A73" w:rsidRDefault="00D262FF" w:rsidP="00D262F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</w:p>
    <w:p w:rsidR="00D262FF" w:rsidRPr="004E56D9" w:rsidRDefault="00D262FF" w:rsidP="00D262F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</w:t>
      </w: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92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D262FF" w:rsidRPr="004E56D9" w:rsidRDefault="00D262FF" w:rsidP="00927E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</w:p>
    <w:p w:rsidR="00927EE1" w:rsidRPr="00927EE1" w:rsidRDefault="00927EE1" w:rsidP="00927E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7EE1">
        <w:rPr>
          <w:rFonts w:ascii="Times New Roman" w:hAnsi="Times New Roman" w:cs="Times New Roman"/>
          <w:sz w:val="24"/>
          <w:szCs w:val="24"/>
        </w:rPr>
        <w:t xml:space="preserve">к Положению «Об организации учета </w:t>
      </w:r>
    </w:p>
    <w:p w:rsidR="00927EE1" w:rsidRPr="00927EE1" w:rsidRDefault="00927EE1" w:rsidP="00927E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7EE1">
        <w:rPr>
          <w:rFonts w:ascii="Times New Roman" w:hAnsi="Times New Roman" w:cs="Times New Roman"/>
          <w:sz w:val="24"/>
          <w:szCs w:val="24"/>
        </w:rPr>
        <w:t xml:space="preserve">муниципального имущества и </w:t>
      </w:r>
      <w:r>
        <w:rPr>
          <w:rFonts w:ascii="Times New Roman" w:hAnsi="Times New Roman" w:cs="Times New Roman"/>
          <w:sz w:val="24"/>
          <w:szCs w:val="24"/>
        </w:rPr>
        <w:t>ведения</w:t>
      </w:r>
    </w:p>
    <w:p w:rsidR="00927EE1" w:rsidRPr="00927EE1" w:rsidRDefault="00927EE1" w:rsidP="00927E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7EE1">
        <w:rPr>
          <w:rFonts w:ascii="Times New Roman" w:hAnsi="Times New Roman" w:cs="Times New Roman"/>
          <w:sz w:val="24"/>
          <w:szCs w:val="24"/>
        </w:rPr>
        <w:t xml:space="preserve">реестра муниципального имущества </w:t>
      </w:r>
    </w:p>
    <w:p w:rsidR="00927EE1" w:rsidRPr="00927EE1" w:rsidRDefault="00927EE1" w:rsidP="00927E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Арти</w:t>
      </w:r>
      <w:r w:rsidRPr="00927EE1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Pr="00927EE1">
        <w:rPr>
          <w:rFonts w:ascii="Times New Roman" w:hAnsi="Times New Roman" w:cs="Times New Roman"/>
          <w:sz w:val="24"/>
          <w:szCs w:val="24"/>
        </w:rPr>
        <w:t xml:space="preserve"> </w:t>
      </w:r>
      <w:r w:rsidR="00FC7140">
        <w:rPr>
          <w:rFonts w:ascii="Times New Roman" w:hAnsi="Times New Roman" w:cs="Times New Roman"/>
          <w:sz w:val="24"/>
          <w:szCs w:val="24"/>
        </w:rPr>
        <w:t>муниципального</w:t>
      </w:r>
      <w:r w:rsidRPr="00927EE1">
        <w:rPr>
          <w:rFonts w:ascii="Times New Roman" w:hAnsi="Times New Roman" w:cs="Times New Roman"/>
          <w:sz w:val="24"/>
          <w:szCs w:val="24"/>
        </w:rPr>
        <w:t xml:space="preserve"> округа»</w:t>
      </w:r>
    </w:p>
    <w:p w:rsidR="00D262FF" w:rsidRPr="004E56D9" w:rsidRDefault="00D262FF" w:rsidP="00D262FF">
      <w:pPr>
        <w:widowControl w:val="0"/>
        <w:autoSpaceDE w:val="0"/>
        <w:autoSpaceDN w:val="0"/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</w:p>
    <w:p w:rsidR="00D262FF" w:rsidRPr="004E56D9" w:rsidRDefault="00D262FF" w:rsidP="00D262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FF" w:rsidRPr="004E56D9" w:rsidRDefault="00D262FF" w:rsidP="00D262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62FF" w:rsidRPr="004E56D9" w:rsidTr="00D262FF">
        <w:tc>
          <w:tcPr>
            <w:tcW w:w="4785" w:type="dxa"/>
          </w:tcPr>
          <w:p w:rsidR="00D262FF" w:rsidRPr="004E56D9" w:rsidRDefault="00D262FF" w:rsidP="00D262F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262FF" w:rsidRPr="004E56D9" w:rsidRDefault="00D262FF" w:rsidP="00D262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Председателю Комитета по управлению имуществом Администрации </w:t>
            </w:r>
            <w:proofErr w:type="spellStart"/>
            <w:r w:rsidRPr="004E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Артинского</w:t>
            </w:r>
            <w:proofErr w:type="spellEnd"/>
            <w:r w:rsidRPr="004E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Pr="004E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</w:t>
            </w:r>
          </w:p>
          <w:p w:rsidR="00D262FF" w:rsidRPr="004E56D9" w:rsidRDefault="00D262FF" w:rsidP="00D262F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_______________________________ Ф.И.О.</w:t>
            </w:r>
          </w:p>
          <w:p w:rsidR="00D262FF" w:rsidRPr="004E56D9" w:rsidRDefault="00D262FF" w:rsidP="00D262F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62FF" w:rsidRPr="004E56D9" w:rsidRDefault="00D262FF" w:rsidP="00D262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</w:p>
    <w:p w:rsidR="00D262FF" w:rsidRPr="004E56D9" w:rsidRDefault="00D262FF" w:rsidP="00D262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FF" w:rsidRDefault="00D262FF" w:rsidP="00D26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D262FF" w:rsidRPr="004E56D9" w:rsidRDefault="00D262FF" w:rsidP="00D26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2AA7" w:rsidRDefault="00DD3FF9" w:rsidP="006B2A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в</w:t>
      </w:r>
      <w:r w:rsidR="00D26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</w:t>
      </w:r>
      <w:r w:rsidR="00D26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</w:t>
      </w:r>
      <w:r w:rsidR="006B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26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сведений об объекте включенного в реестр муниципальной собственности </w:t>
      </w:r>
      <w:proofErr w:type="spellStart"/>
      <w:r w:rsidR="00D262FF"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Артинского</w:t>
      </w:r>
      <w:proofErr w:type="spellEnd"/>
      <w:r w:rsidR="00D262FF"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6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D262FF"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</w:t>
      </w:r>
      <w:r w:rsidR="00D26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262FF"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D26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закрепленного на праве (оперативного управления, хозяйственного ведения) за (указать организацию)</w:t>
      </w:r>
      <w:r w:rsidR="006B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26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2AA7" w:rsidRPr="00D10315" w:rsidRDefault="006B2AA7" w:rsidP="006B2A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едоставляем подтверждающие документы об изменении сведений</w:t>
      </w:r>
      <w:proofErr w:type="gramStart"/>
      <w:r w:rsidRPr="00D1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1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2AA7" w:rsidRDefault="006B2AA7" w:rsidP="006B2AA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FF" w:rsidRDefault="00D262FF" w:rsidP="00D262F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2AA7" w:rsidRDefault="006B2AA7" w:rsidP="00D262F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FF" w:rsidRPr="004E56D9" w:rsidRDefault="00D262FF" w:rsidP="00D262F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FF" w:rsidRPr="004E56D9" w:rsidRDefault="00D262FF" w:rsidP="00D26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Руководитель организации _______________ ______________________________</w:t>
      </w:r>
    </w:p>
    <w:p w:rsidR="00D262FF" w:rsidRPr="004E56D9" w:rsidRDefault="00D262FF" w:rsidP="00D26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(подпись)               Ф.И.О.</w:t>
      </w:r>
    </w:p>
    <w:p w:rsidR="00D262FF" w:rsidRPr="004E56D9" w:rsidRDefault="00D262FF" w:rsidP="00D262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FF" w:rsidRPr="004E56D9" w:rsidRDefault="00D262FF" w:rsidP="00D262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FF" w:rsidRPr="004E56D9" w:rsidRDefault="00D262FF" w:rsidP="00D262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FF" w:rsidRDefault="00D262FF" w:rsidP="00D262FF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D262FF" w:rsidRDefault="00D262FF" w:rsidP="001F7CD9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D262FF" w:rsidRDefault="00D262FF" w:rsidP="001F7CD9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D262FF" w:rsidRDefault="00D262FF" w:rsidP="001F7CD9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D262FF" w:rsidRDefault="00D262FF" w:rsidP="001F7CD9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D262FF" w:rsidRDefault="00D262FF" w:rsidP="001F7CD9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445228" w:rsidRDefault="00445228" w:rsidP="001F7CD9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6B2AA7" w:rsidRDefault="006B2AA7" w:rsidP="001F7CD9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6B2AA7" w:rsidRDefault="006B2AA7" w:rsidP="001F7CD9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6B2AA7" w:rsidRDefault="006B2AA7" w:rsidP="001F7CD9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927EE1" w:rsidRDefault="00927EE1" w:rsidP="001F7CD9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D262FF" w:rsidRPr="004E56D9" w:rsidRDefault="00D262FF" w:rsidP="00D262F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92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D262FF" w:rsidRPr="004E56D9" w:rsidRDefault="00D262FF" w:rsidP="00927E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</w:p>
    <w:p w:rsidR="00927EE1" w:rsidRPr="00927EE1" w:rsidRDefault="00927EE1" w:rsidP="00927E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7EE1">
        <w:rPr>
          <w:rFonts w:ascii="Times New Roman" w:hAnsi="Times New Roman" w:cs="Times New Roman"/>
          <w:sz w:val="24"/>
          <w:szCs w:val="24"/>
        </w:rPr>
        <w:t xml:space="preserve">к Положению «Об организации учета </w:t>
      </w:r>
    </w:p>
    <w:p w:rsidR="00927EE1" w:rsidRPr="00927EE1" w:rsidRDefault="00927EE1" w:rsidP="00927E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7EE1">
        <w:rPr>
          <w:rFonts w:ascii="Times New Roman" w:hAnsi="Times New Roman" w:cs="Times New Roman"/>
          <w:sz w:val="24"/>
          <w:szCs w:val="24"/>
        </w:rPr>
        <w:t xml:space="preserve">муниципального имущества и </w:t>
      </w:r>
      <w:r>
        <w:rPr>
          <w:rFonts w:ascii="Times New Roman" w:hAnsi="Times New Roman" w:cs="Times New Roman"/>
          <w:sz w:val="24"/>
          <w:szCs w:val="24"/>
        </w:rPr>
        <w:t>ведения</w:t>
      </w:r>
    </w:p>
    <w:p w:rsidR="00927EE1" w:rsidRPr="00927EE1" w:rsidRDefault="00927EE1" w:rsidP="00927E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7EE1">
        <w:rPr>
          <w:rFonts w:ascii="Times New Roman" w:hAnsi="Times New Roman" w:cs="Times New Roman"/>
          <w:sz w:val="24"/>
          <w:szCs w:val="24"/>
        </w:rPr>
        <w:t xml:space="preserve">реестра муниципального имущества </w:t>
      </w:r>
    </w:p>
    <w:p w:rsidR="00927EE1" w:rsidRPr="00927EE1" w:rsidRDefault="00927EE1" w:rsidP="00927E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Арти</w:t>
      </w:r>
      <w:r w:rsidRPr="00927EE1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Pr="00927EE1">
        <w:rPr>
          <w:rFonts w:ascii="Times New Roman" w:hAnsi="Times New Roman" w:cs="Times New Roman"/>
          <w:sz w:val="24"/>
          <w:szCs w:val="24"/>
        </w:rPr>
        <w:t xml:space="preserve"> </w:t>
      </w:r>
      <w:r w:rsidR="00FC7140">
        <w:rPr>
          <w:rFonts w:ascii="Times New Roman" w:hAnsi="Times New Roman" w:cs="Times New Roman"/>
          <w:sz w:val="24"/>
          <w:szCs w:val="24"/>
        </w:rPr>
        <w:t>муниципального</w:t>
      </w:r>
      <w:r w:rsidRPr="00927EE1">
        <w:rPr>
          <w:rFonts w:ascii="Times New Roman" w:hAnsi="Times New Roman" w:cs="Times New Roman"/>
          <w:sz w:val="24"/>
          <w:szCs w:val="24"/>
        </w:rPr>
        <w:t xml:space="preserve"> округа»</w:t>
      </w:r>
    </w:p>
    <w:p w:rsidR="00D262FF" w:rsidRPr="004E56D9" w:rsidRDefault="00D262FF" w:rsidP="00D262FF">
      <w:pPr>
        <w:widowControl w:val="0"/>
        <w:autoSpaceDE w:val="0"/>
        <w:autoSpaceDN w:val="0"/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</w:p>
    <w:p w:rsidR="00D262FF" w:rsidRPr="004E56D9" w:rsidRDefault="00D262FF" w:rsidP="00D262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FF" w:rsidRPr="004E56D9" w:rsidRDefault="00D262FF" w:rsidP="00D262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62FF" w:rsidRPr="004E56D9" w:rsidTr="00D262FF">
        <w:tc>
          <w:tcPr>
            <w:tcW w:w="4785" w:type="dxa"/>
          </w:tcPr>
          <w:p w:rsidR="00D262FF" w:rsidRPr="004E56D9" w:rsidRDefault="00D262FF" w:rsidP="00D262F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262FF" w:rsidRPr="004E56D9" w:rsidRDefault="00D262FF" w:rsidP="00D262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Председателю Комитета по управлению имуществом Администрации </w:t>
            </w:r>
            <w:proofErr w:type="spellStart"/>
            <w:r w:rsidRPr="004E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Артинского</w:t>
            </w:r>
            <w:proofErr w:type="spellEnd"/>
            <w:r w:rsidRPr="004E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Pr="004E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</w:t>
            </w:r>
          </w:p>
          <w:p w:rsidR="00D262FF" w:rsidRPr="004E56D9" w:rsidRDefault="00D262FF" w:rsidP="00D262F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_______________________________ Ф.И.О.</w:t>
            </w:r>
          </w:p>
          <w:p w:rsidR="00D262FF" w:rsidRPr="004E56D9" w:rsidRDefault="00D262FF" w:rsidP="00D262F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62FF" w:rsidRPr="004E56D9" w:rsidRDefault="00D262FF" w:rsidP="00D262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</w:p>
    <w:p w:rsidR="00D262FF" w:rsidRPr="004E56D9" w:rsidRDefault="00D262FF" w:rsidP="00D262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FF" w:rsidRDefault="00D262FF" w:rsidP="00D26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D262FF" w:rsidRPr="004E56D9" w:rsidRDefault="00D262FF" w:rsidP="00D26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2AA7" w:rsidRDefault="006B2AA7" w:rsidP="00D262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Просим </w:t>
      </w:r>
      <w:r w:rsidR="00D26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ить из </w:t>
      </w:r>
      <w:r w:rsidR="00D26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26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собственности </w:t>
      </w:r>
      <w:proofErr w:type="spellStart"/>
      <w:r w:rsidR="00D262FF"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Артинского</w:t>
      </w:r>
      <w:proofErr w:type="spellEnd"/>
      <w:r w:rsidR="00D262FF"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6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D262FF"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имущество</w:t>
      </w:r>
      <w:r w:rsidR="00D26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закрепленного на праве (оперативного управления, хозяйственного ведения) за (указать организацию)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62FF" w:rsidRPr="00D10315" w:rsidRDefault="006B2AA7" w:rsidP="006B2A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Предоставляем п</w:t>
      </w:r>
      <w:r w:rsidR="00D26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одтверждающие документы</w:t>
      </w:r>
      <w:proofErr w:type="gramEnd"/>
      <w:r w:rsidR="00D26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(Договоры купли продажи, списание, акты</w:t>
      </w:r>
      <w:r w:rsidR="007D5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  <w:r w:rsidR="00D26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="00D262FF" w:rsidRPr="00D1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D262FF" w:rsidRDefault="00D262FF" w:rsidP="00D262F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FF" w:rsidRDefault="00D262FF" w:rsidP="00D262F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FF" w:rsidRPr="004E56D9" w:rsidRDefault="00D262FF" w:rsidP="00D262F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FF" w:rsidRPr="004E56D9" w:rsidRDefault="00D262FF" w:rsidP="00D26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Руководитель организации _______________ ______________________________</w:t>
      </w:r>
    </w:p>
    <w:p w:rsidR="00D262FF" w:rsidRPr="004E56D9" w:rsidRDefault="00D262FF" w:rsidP="00D26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(подпись)               Ф.И.О.</w:t>
      </w:r>
    </w:p>
    <w:p w:rsidR="00D262FF" w:rsidRPr="004E56D9" w:rsidRDefault="00D262FF" w:rsidP="00D262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FF" w:rsidRPr="004E56D9" w:rsidRDefault="00D262FF" w:rsidP="00D262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FF" w:rsidRPr="004E56D9" w:rsidRDefault="00D262FF" w:rsidP="00D262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FF" w:rsidRDefault="00D262FF" w:rsidP="00D262FF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D262FF" w:rsidRDefault="00D262FF" w:rsidP="00D262FF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D262FF" w:rsidRDefault="00D262FF" w:rsidP="00D262FF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D262FF" w:rsidRDefault="00D262FF" w:rsidP="00D262FF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7D5847" w:rsidRDefault="007D5847" w:rsidP="00D262FF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6B2AA7" w:rsidRDefault="006B2AA7" w:rsidP="00D262FF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6B2AA7" w:rsidRDefault="006B2AA7" w:rsidP="00D262FF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6B2AA7" w:rsidRDefault="006B2AA7" w:rsidP="00D262FF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6B2AA7" w:rsidRDefault="006B2AA7" w:rsidP="00D262FF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927EE1" w:rsidRDefault="00927EE1" w:rsidP="00D262FF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7D5847" w:rsidRPr="004E56D9" w:rsidRDefault="007D5847" w:rsidP="007D584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</w:t>
      </w: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92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7D5847" w:rsidRPr="004E56D9" w:rsidRDefault="007D5847" w:rsidP="007D58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</w:p>
    <w:p w:rsidR="00927EE1" w:rsidRPr="00927EE1" w:rsidRDefault="00927EE1" w:rsidP="00927E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7EE1">
        <w:rPr>
          <w:rFonts w:ascii="Times New Roman" w:hAnsi="Times New Roman" w:cs="Times New Roman"/>
          <w:sz w:val="24"/>
          <w:szCs w:val="24"/>
        </w:rPr>
        <w:t xml:space="preserve">к Положению «Об организации учета </w:t>
      </w:r>
    </w:p>
    <w:p w:rsidR="00927EE1" w:rsidRPr="00927EE1" w:rsidRDefault="00927EE1" w:rsidP="00927E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7EE1">
        <w:rPr>
          <w:rFonts w:ascii="Times New Roman" w:hAnsi="Times New Roman" w:cs="Times New Roman"/>
          <w:sz w:val="24"/>
          <w:szCs w:val="24"/>
        </w:rPr>
        <w:t xml:space="preserve">муниципального имущества и </w:t>
      </w:r>
      <w:r>
        <w:rPr>
          <w:rFonts w:ascii="Times New Roman" w:hAnsi="Times New Roman" w:cs="Times New Roman"/>
          <w:sz w:val="24"/>
          <w:szCs w:val="24"/>
        </w:rPr>
        <w:t>ведения</w:t>
      </w:r>
    </w:p>
    <w:p w:rsidR="00927EE1" w:rsidRPr="00927EE1" w:rsidRDefault="00927EE1" w:rsidP="00927E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7EE1">
        <w:rPr>
          <w:rFonts w:ascii="Times New Roman" w:hAnsi="Times New Roman" w:cs="Times New Roman"/>
          <w:sz w:val="24"/>
          <w:szCs w:val="24"/>
        </w:rPr>
        <w:t xml:space="preserve">реестра муниципального имущества </w:t>
      </w:r>
    </w:p>
    <w:p w:rsidR="00927EE1" w:rsidRPr="00927EE1" w:rsidRDefault="00927EE1" w:rsidP="00927E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Арти</w:t>
      </w:r>
      <w:r w:rsidRPr="00927EE1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Pr="00927EE1">
        <w:rPr>
          <w:rFonts w:ascii="Times New Roman" w:hAnsi="Times New Roman" w:cs="Times New Roman"/>
          <w:sz w:val="24"/>
          <w:szCs w:val="24"/>
        </w:rPr>
        <w:t xml:space="preserve"> </w:t>
      </w:r>
      <w:r w:rsidR="00FC7140">
        <w:rPr>
          <w:rFonts w:ascii="Times New Roman" w:hAnsi="Times New Roman" w:cs="Times New Roman"/>
          <w:sz w:val="24"/>
          <w:szCs w:val="24"/>
        </w:rPr>
        <w:t>муниципального</w:t>
      </w:r>
      <w:r w:rsidRPr="00927EE1">
        <w:rPr>
          <w:rFonts w:ascii="Times New Roman" w:hAnsi="Times New Roman" w:cs="Times New Roman"/>
          <w:sz w:val="24"/>
          <w:szCs w:val="24"/>
        </w:rPr>
        <w:t xml:space="preserve"> округа»</w:t>
      </w:r>
    </w:p>
    <w:p w:rsidR="007D5847" w:rsidRPr="004E56D9" w:rsidRDefault="007D5847" w:rsidP="007D5847">
      <w:pPr>
        <w:widowControl w:val="0"/>
        <w:autoSpaceDE w:val="0"/>
        <w:autoSpaceDN w:val="0"/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D5847" w:rsidRPr="004E56D9" w:rsidTr="007D5847">
        <w:tc>
          <w:tcPr>
            <w:tcW w:w="4785" w:type="dxa"/>
          </w:tcPr>
          <w:p w:rsidR="007D5847" w:rsidRPr="004E56D9" w:rsidRDefault="007D5847" w:rsidP="007D584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7D5847" w:rsidRPr="004E56D9" w:rsidRDefault="007D5847" w:rsidP="007D584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5847" w:rsidRPr="004E56D9" w:rsidRDefault="007D5847" w:rsidP="007D58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</w:p>
    <w:p w:rsidR="007D5847" w:rsidRPr="00927EE1" w:rsidRDefault="007D5847" w:rsidP="007D58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7E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Уведомление об отсутствии запрашиваемой информации</w:t>
      </w:r>
    </w:p>
    <w:p w:rsidR="007D5847" w:rsidRPr="00927EE1" w:rsidRDefault="00927EE1" w:rsidP="007D58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7E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реестре муниципальной собственности </w:t>
      </w:r>
      <w:proofErr w:type="spellStart"/>
      <w:r w:rsidRPr="00927E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Артинского</w:t>
      </w:r>
      <w:proofErr w:type="spellEnd"/>
      <w:r w:rsidRPr="00927E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округа</w:t>
      </w:r>
    </w:p>
    <w:p w:rsidR="00927EE1" w:rsidRDefault="00927EE1" w:rsidP="007D58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7EE1" w:rsidRPr="00927EE1" w:rsidRDefault="00927EE1" w:rsidP="007D58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7EE1" w:rsidRDefault="00927EE1" w:rsidP="00927E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по управлению имуществом Администрации </w:t>
      </w:r>
      <w:proofErr w:type="spellStart"/>
      <w:r w:rsidRPr="00927EE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Артинского</w:t>
      </w:r>
      <w:proofErr w:type="spellEnd"/>
      <w:r w:rsidRPr="0092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92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сообщает,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запрашиваемая информация об объекте (указать объект) </w:t>
      </w:r>
      <w:r w:rsidRPr="0092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реестре муниципальной собственности </w:t>
      </w:r>
      <w:proofErr w:type="spellStart"/>
      <w:r w:rsidRPr="00927EE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Артинского</w:t>
      </w:r>
      <w:proofErr w:type="spellEnd"/>
      <w:r w:rsidRPr="0092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92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отсутствует, данный объект в реестре </w:t>
      </w:r>
      <w:r w:rsidRPr="00927E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числится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5847" w:rsidRDefault="007D5847" w:rsidP="007D58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EE1" w:rsidRDefault="00927EE1" w:rsidP="007D58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EE1" w:rsidRDefault="00927EE1" w:rsidP="007D58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EE1" w:rsidRDefault="00927EE1" w:rsidP="007D58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EE1" w:rsidRDefault="00927EE1" w:rsidP="007D58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EE1" w:rsidRPr="004E56D9" w:rsidRDefault="00927EE1" w:rsidP="007D58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847" w:rsidRPr="004E56D9" w:rsidRDefault="007D5847" w:rsidP="007D58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Руководитель организации _______________ ______________________________</w:t>
      </w:r>
    </w:p>
    <w:p w:rsidR="007D5847" w:rsidRPr="004E56D9" w:rsidRDefault="007D5847" w:rsidP="007D58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(подпись)               Ф.И.О.</w:t>
      </w:r>
    </w:p>
    <w:p w:rsidR="007D5847" w:rsidRPr="004E56D9" w:rsidRDefault="007D5847" w:rsidP="007D58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847" w:rsidRPr="004E56D9" w:rsidRDefault="007D5847" w:rsidP="007D58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847" w:rsidRPr="004E56D9" w:rsidRDefault="007D5847" w:rsidP="007D58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847" w:rsidRDefault="007D5847" w:rsidP="007D5847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7D5847" w:rsidRDefault="007D5847" w:rsidP="007D5847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7D5847" w:rsidRDefault="007D5847" w:rsidP="007D5847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7D5847" w:rsidRDefault="007D5847" w:rsidP="007D5847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D262FF" w:rsidRDefault="00D262FF" w:rsidP="001F7CD9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FC7140" w:rsidRDefault="00FC7140" w:rsidP="001F7CD9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FC7140" w:rsidRDefault="00FC7140" w:rsidP="001F7CD9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FC7140" w:rsidRDefault="00FC7140" w:rsidP="001F7CD9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FC7140" w:rsidRDefault="00FC7140" w:rsidP="001F7CD9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FC7140" w:rsidRDefault="00FC7140" w:rsidP="001F7CD9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FC7140" w:rsidRDefault="00FC7140" w:rsidP="001F7CD9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6B2AA7" w:rsidRDefault="006B2AA7" w:rsidP="001F7CD9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037F2C" w:rsidRPr="004E56D9" w:rsidRDefault="00037F2C" w:rsidP="00037F2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</w:t>
      </w: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037F2C" w:rsidRPr="004E56D9" w:rsidRDefault="00037F2C" w:rsidP="00037F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</w:p>
    <w:p w:rsidR="00037F2C" w:rsidRPr="00927EE1" w:rsidRDefault="00037F2C" w:rsidP="00037F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7EE1">
        <w:rPr>
          <w:rFonts w:ascii="Times New Roman" w:hAnsi="Times New Roman" w:cs="Times New Roman"/>
          <w:sz w:val="24"/>
          <w:szCs w:val="24"/>
        </w:rPr>
        <w:t xml:space="preserve">к Положению «Об организации учета </w:t>
      </w:r>
    </w:p>
    <w:p w:rsidR="00037F2C" w:rsidRPr="00927EE1" w:rsidRDefault="00037F2C" w:rsidP="00037F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7EE1">
        <w:rPr>
          <w:rFonts w:ascii="Times New Roman" w:hAnsi="Times New Roman" w:cs="Times New Roman"/>
          <w:sz w:val="24"/>
          <w:szCs w:val="24"/>
        </w:rPr>
        <w:t xml:space="preserve">муниципального имущества и </w:t>
      </w:r>
      <w:r>
        <w:rPr>
          <w:rFonts w:ascii="Times New Roman" w:hAnsi="Times New Roman" w:cs="Times New Roman"/>
          <w:sz w:val="24"/>
          <w:szCs w:val="24"/>
        </w:rPr>
        <w:t>ведения</w:t>
      </w:r>
    </w:p>
    <w:p w:rsidR="00037F2C" w:rsidRPr="00927EE1" w:rsidRDefault="00037F2C" w:rsidP="00037F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7EE1">
        <w:rPr>
          <w:rFonts w:ascii="Times New Roman" w:hAnsi="Times New Roman" w:cs="Times New Roman"/>
          <w:sz w:val="24"/>
          <w:szCs w:val="24"/>
        </w:rPr>
        <w:t xml:space="preserve">реестра муниципального имущества </w:t>
      </w:r>
    </w:p>
    <w:p w:rsidR="00037F2C" w:rsidRPr="00927EE1" w:rsidRDefault="00037F2C" w:rsidP="00037F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Арти</w:t>
      </w:r>
      <w:r w:rsidRPr="00927EE1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Pr="00927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927EE1">
        <w:rPr>
          <w:rFonts w:ascii="Times New Roman" w:hAnsi="Times New Roman" w:cs="Times New Roman"/>
          <w:sz w:val="24"/>
          <w:szCs w:val="24"/>
        </w:rPr>
        <w:t xml:space="preserve"> округа»</w:t>
      </w:r>
    </w:p>
    <w:p w:rsidR="00037F2C" w:rsidRPr="004E56D9" w:rsidRDefault="00037F2C" w:rsidP="00037F2C">
      <w:pPr>
        <w:widowControl w:val="0"/>
        <w:autoSpaceDE w:val="0"/>
        <w:autoSpaceDN w:val="0"/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</w:p>
    <w:p w:rsidR="00037F2C" w:rsidRPr="004E56D9" w:rsidRDefault="00037F2C" w:rsidP="00037F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7F2C" w:rsidRPr="004E56D9" w:rsidRDefault="00037F2C" w:rsidP="00037F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7F2C" w:rsidRPr="004E56D9" w:rsidTr="00037F2C">
        <w:tc>
          <w:tcPr>
            <w:tcW w:w="4785" w:type="dxa"/>
          </w:tcPr>
          <w:p w:rsidR="00037F2C" w:rsidRPr="004E56D9" w:rsidRDefault="00037F2C" w:rsidP="00037F2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037F2C" w:rsidRPr="004E56D9" w:rsidRDefault="00037F2C" w:rsidP="00037F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Председателю Комитета по управлению имуществом Администрации </w:t>
            </w:r>
            <w:proofErr w:type="spellStart"/>
            <w:r w:rsidRPr="004E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Артинского</w:t>
            </w:r>
            <w:proofErr w:type="spellEnd"/>
            <w:r w:rsidRPr="004E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Pr="004E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</w:t>
            </w:r>
          </w:p>
          <w:p w:rsidR="00037F2C" w:rsidRPr="004E56D9" w:rsidRDefault="00037F2C" w:rsidP="00037F2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_______________________________ Ф.И.О.</w:t>
            </w:r>
          </w:p>
          <w:p w:rsidR="00037F2C" w:rsidRPr="004E56D9" w:rsidRDefault="00037F2C" w:rsidP="00037F2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37F2C" w:rsidRPr="004E56D9" w:rsidRDefault="00037F2C" w:rsidP="00037F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</w:p>
    <w:p w:rsidR="00037F2C" w:rsidRPr="004E56D9" w:rsidRDefault="00037F2C" w:rsidP="00037F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7F2C" w:rsidRDefault="00037F2C" w:rsidP="00037F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Обращение </w:t>
      </w:r>
    </w:p>
    <w:p w:rsidR="00037F2C" w:rsidRPr="004E56D9" w:rsidRDefault="00037F2C" w:rsidP="00037F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7F2C" w:rsidRDefault="00037F2C" w:rsidP="00037F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Просим исключить из реестра муниципальной собственности </w:t>
      </w:r>
      <w:proofErr w:type="spellStart"/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Артинского</w:t>
      </w:r>
      <w:proofErr w:type="spellEnd"/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засекреченные сведения об объекте, закрепленного на праве (оперативного управления, хозяйственного ведения) за (указать организацию).</w:t>
      </w:r>
    </w:p>
    <w:p w:rsidR="00037F2C" w:rsidRPr="00D10315" w:rsidRDefault="00037F2C" w:rsidP="00037F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Предоставляем подтверждающие документы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037F2C" w:rsidRDefault="00037F2C" w:rsidP="00037F2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7F2C" w:rsidRDefault="00037F2C" w:rsidP="00037F2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7F2C" w:rsidRPr="004E56D9" w:rsidRDefault="00037F2C" w:rsidP="00037F2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7F2C" w:rsidRPr="004E56D9" w:rsidRDefault="00037F2C" w:rsidP="00037F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Руководитель организации _______________ ______________________________</w:t>
      </w:r>
    </w:p>
    <w:p w:rsidR="00037F2C" w:rsidRPr="004E56D9" w:rsidRDefault="00037F2C" w:rsidP="00037F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(подпись)               Ф.И.О.</w:t>
      </w:r>
    </w:p>
    <w:p w:rsidR="00037F2C" w:rsidRPr="004E56D9" w:rsidRDefault="00037F2C" w:rsidP="00037F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7F2C" w:rsidRPr="004E56D9" w:rsidRDefault="00037F2C" w:rsidP="00037F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7F2C" w:rsidRPr="004E56D9" w:rsidRDefault="00037F2C" w:rsidP="00037F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7F2C" w:rsidRDefault="00037F2C" w:rsidP="00037F2C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037F2C" w:rsidRDefault="00037F2C" w:rsidP="00037F2C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037F2C" w:rsidRDefault="00037F2C" w:rsidP="00037F2C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037F2C" w:rsidRDefault="00037F2C" w:rsidP="00037F2C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037F2C" w:rsidRDefault="00037F2C" w:rsidP="00037F2C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037F2C" w:rsidRDefault="00037F2C" w:rsidP="00037F2C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037F2C" w:rsidRDefault="00037F2C" w:rsidP="00037F2C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037F2C" w:rsidRDefault="00037F2C" w:rsidP="00037F2C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037F2C" w:rsidRDefault="00037F2C" w:rsidP="00037F2C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037F2C" w:rsidRDefault="00037F2C" w:rsidP="00037F2C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037F2C" w:rsidRDefault="00037F2C" w:rsidP="00037F2C">
      <w:pPr>
        <w:pStyle w:val="a7"/>
        <w:spacing w:before="168" w:beforeAutospacing="0" w:after="0" w:afterAutospacing="0" w:line="288" w:lineRule="atLeast"/>
        <w:ind w:firstLine="540"/>
        <w:jc w:val="both"/>
      </w:pPr>
    </w:p>
    <w:p w:rsidR="00037F2C" w:rsidRDefault="00037F2C" w:rsidP="00FC7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FC7140" w:rsidRPr="00FC7140" w:rsidRDefault="00FC7140" w:rsidP="00FC7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FC714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lastRenderedPageBreak/>
        <w:t>С О Г Л А С О В А Н И Е</w:t>
      </w:r>
    </w:p>
    <w:p w:rsidR="00FC7140" w:rsidRPr="00FC7140" w:rsidRDefault="00FC7140" w:rsidP="00FC71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C7140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постановления Администрации </w:t>
      </w:r>
      <w:proofErr w:type="spellStart"/>
      <w:r w:rsidRPr="00FC7140">
        <w:rPr>
          <w:rFonts w:ascii="Times New Roman" w:eastAsia="Times New Roman" w:hAnsi="Times New Roman" w:cs="Times New Roman"/>
          <w:bCs/>
          <w:szCs w:val="24"/>
          <w:lang w:eastAsia="ru-RU"/>
        </w:rPr>
        <w:t>Артинского</w:t>
      </w:r>
      <w:proofErr w:type="spellEnd"/>
      <w:r w:rsidRPr="00FC7140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r w:rsidR="00B81FAE">
        <w:rPr>
          <w:rFonts w:ascii="Times New Roman" w:eastAsia="Times New Roman" w:hAnsi="Times New Roman" w:cs="Times New Roman"/>
          <w:bCs/>
          <w:szCs w:val="24"/>
          <w:lang w:eastAsia="ru-RU"/>
        </w:rPr>
        <w:t>муниципального</w:t>
      </w:r>
      <w:r w:rsidRPr="00FC7140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округа</w:t>
      </w:r>
    </w:p>
    <w:p w:rsidR="00FC7140" w:rsidRPr="00FC7140" w:rsidRDefault="00FC7140" w:rsidP="00FC7140">
      <w:pPr>
        <w:tabs>
          <w:tab w:val="left" w:pos="163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013"/>
        <w:gridCol w:w="1062"/>
        <w:gridCol w:w="2652"/>
        <w:gridCol w:w="1482"/>
      </w:tblGrid>
      <w:tr w:rsidR="00FC7140" w:rsidRPr="00FC7140" w:rsidTr="00FC7140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40" w:rsidRPr="00FC7140" w:rsidRDefault="00FC7140" w:rsidP="00FC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14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Должность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40" w:rsidRPr="00FC7140" w:rsidRDefault="00FC7140" w:rsidP="00FC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C714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Фамилия и </w:t>
            </w:r>
          </w:p>
          <w:p w:rsidR="00FC7140" w:rsidRPr="00FC7140" w:rsidRDefault="00FC7140" w:rsidP="00FC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14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Инициалы</w:t>
            </w:r>
          </w:p>
        </w:tc>
        <w:tc>
          <w:tcPr>
            <w:tcW w:w="5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40" w:rsidRPr="00FC7140" w:rsidRDefault="00FC7140" w:rsidP="00FC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14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Сроки и результаты согласования</w:t>
            </w:r>
          </w:p>
        </w:tc>
      </w:tr>
      <w:tr w:rsidR="00FC7140" w:rsidRPr="00FC7140" w:rsidTr="00FC7140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40" w:rsidRPr="00FC7140" w:rsidRDefault="00FC7140" w:rsidP="00FC71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40" w:rsidRPr="00FC7140" w:rsidRDefault="00FC7140" w:rsidP="00FC71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40" w:rsidRPr="00FC7140" w:rsidRDefault="00FC7140" w:rsidP="00FC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14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Дата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40" w:rsidRPr="00FC7140" w:rsidRDefault="00FC7140" w:rsidP="00FC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14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Замечания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40" w:rsidRPr="00FC7140" w:rsidRDefault="00FC7140" w:rsidP="00FC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14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Подпись</w:t>
            </w:r>
          </w:p>
        </w:tc>
      </w:tr>
      <w:tr w:rsidR="00FC7140" w:rsidRPr="00FC7140" w:rsidTr="00FC714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40" w:rsidRPr="00FC7140" w:rsidRDefault="00FC7140" w:rsidP="00B81F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C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юридическим отделом Администрации А</w:t>
            </w:r>
            <w:r w:rsidR="00B81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FC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40" w:rsidRPr="00FC7140" w:rsidRDefault="00FC7140" w:rsidP="00FC71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Редких О.М.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Pr="00FC7140" w:rsidRDefault="00FC7140" w:rsidP="00FC71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Pr="00FC7140" w:rsidRDefault="00FC7140" w:rsidP="00FC71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Pr="00FC7140" w:rsidRDefault="00FC7140" w:rsidP="00FC71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7140" w:rsidRPr="00FC7140" w:rsidTr="00FC7140">
        <w:trPr>
          <w:trHeight w:val="3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40" w:rsidRPr="00FC7140" w:rsidRDefault="00FC7140" w:rsidP="00B81F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КУИ Администрации А</w:t>
            </w:r>
            <w:r w:rsidR="00B81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FC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40" w:rsidRPr="00FC7140" w:rsidRDefault="00FC7140" w:rsidP="00FC71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Акулова Н.И.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Pr="00FC7140" w:rsidRDefault="00FC7140" w:rsidP="00FC71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Pr="00FC7140" w:rsidRDefault="00FC7140" w:rsidP="00FC71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Pr="00FC7140" w:rsidRDefault="00FC7140" w:rsidP="00FC71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C7140" w:rsidRPr="00FC7140" w:rsidRDefault="00FC7140" w:rsidP="00FC7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FC7140" w:rsidRPr="00FC7140" w:rsidRDefault="00FC7140" w:rsidP="00FC7140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FC7140" w:rsidRPr="00FC7140" w:rsidRDefault="00FC7140" w:rsidP="00FC7140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FC7140" w:rsidRPr="00FC7140" w:rsidRDefault="00FC7140" w:rsidP="00FC7140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FC7140" w:rsidRPr="00FC7140" w:rsidRDefault="00FC7140" w:rsidP="00FC7140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FC7140" w:rsidRPr="00FC7140" w:rsidRDefault="00FC7140" w:rsidP="00FC7140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FC7140" w:rsidRPr="00FC7140" w:rsidRDefault="00FC7140" w:rsidP="00FC7140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FC7140" w:rsidRPr="00FC7140" w:rsidRDefault="00FC7140" w:rsidP="00FC7140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C7140">
        <w:rPr>
          <w:rFonts w:ascii="Times New Roman" w:eastAsia="Times New Roman" w:hAnsi="Times New Roman" w:cs="Times New Roman"/>
          <w:bCs/>
          <w:szCs w:val="24"/>
          <w:lang w:eastAsia="ru-RU"/>
        </w:rPr>
        <w:t>Разослано: 4 экз.</w:t>
      </w:r>
    </w:p>
    <w:p w:rsidR="00FC7140" w:rsidRPr="00FC7140" w:rsidRDefault="00FC7140" w:rsidP="00FC7140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C7140">
        <w:rPr>
          <w:rFonts w:ascii="Times New Roman" w:eastAsia="Times New Roman" w:hAnsi="Times New Roman" w:cs="Times New Roman"/>
          <w:bCs/>
          <w:szCs w:val="24"/>
          <w:lang w:eastAsia="ru-RU"/>
        </w:rPr>
        <w:t>в дело-1</w:t>
      </w:r>
    </w:p>
    <w:p w:rsidR="00FC7140" w:rsidRPr="00FC7140" w:rsidRDefault="00FC7140" w:rsidP="00FC7140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C7140">
        <w:rPr>
          <w:rFonts w:ascii="Times New Roman" w:eastAsia="Times New Roman" w:hAnsi="Times New Roman" w:cs="Times New Roman"/>
          <w:bCs/>
          <w:szCs w:val="24"/>
          <w:lang w:eastAsia="ru-RU"/>
        </w:rPr>
        <w:t>КУИ-1</w:t>
      </w:r>
    </w:p>
    <w:p w:rsidR="00FC7140" w:rsidRPr="00FC7140" w:rsidRDefault="00FC7140" w:rsidP="00FC7140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C7140">
        <w:rPr>
          <w:rFonts w:ascii="Times New Roman" w:eastAsia="Times New Roman" w:hAnsi="Times New Roman" w:cs="Times New Roman"/>
          <w:bCs/>
          <w:szCs w:val="24"/>
          <w:lang w:eastAsia="ru-RU"/>
        </w:rPr>
        <w:t>Редакция газеты «</w:t>
      </w:r>
      <w:proofErr w:type="spellStart"/>
      <w:r w:rsidRPr="00FC7140">
        <w:rPr>
          <w:rFonts w:ascii="Times New Roman" w:eastAsia="Times New Roman" w:hAnsi="Times New Roman" w:cs="Times New Roman"/>
          <w:bCs/>
          <w:szCs w:val="24"/>
          <w:lang w:eastAsia="ru-RU"/>
        </w:rPr>
        <w:t>Артинские</w:t>
      </w:r>
      <w:proofErr w:type="spellEnd"/>
      <w:r w:rsidRPr="00FC7140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вести» - 1 экз.</w:t>
      </w:r>
    </w:p>
    <w:p w:rsidR="00FC7140" w:rsidRPr="00FC7140" w:rsidRDefault="00FC7140" w:rsidP="00FC7140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C7140">
        <w:rPr>
          <w:rFonts w:ascii="Times New Roman" w:eastAsia="Times New Roman" w:hAnsi="Times New Roman" w:cs="Times New Roman"/>
          <w:bCs/>
          <w:szCs w:val="24"/>
          <w:lang w:eastAsia="ru-RU"/>
        </w:rPr>
        <w:t>Прокуратура – 1 экз.</w:t>
      </w:r>
    </w:p>
    <w:p w:rsidR="00FC7140" w:rsidRPr="00FC7140" w:rsidRDefault="00FC7140" w:rsidP="00FC7140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FC7140" w:rsidRPr="00FC7140" w:rsidRDefault="00FC7140" w:rsidP="00FC7140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FC7140" w:rsidRPr="00FC7140" w:rsidRDefault="00FC7140" w:rsidP="00FC7140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FC7140" w:rsidRPr="00FC7140" w:rsidRDefault="00FC7140" w:rsidP="00FC7140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FC7140" w:rsidRPr="00FC7140" w:rsidRDefault="00FC7140" w:rsidP="00FC7140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FC7140" w:rsidRPr="00FC7140" w:rsidRDefault="00FC7140" w:rsidP="00FC7140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FC7140" w:rsidRPr="00FC7140" w:rsidRDefault="00FC7140" w:rsidP="00FC7140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C7140">
        <w:rPr>
          <w:rFonts w:ascii="Times New Roman" w:eastAsia="Times New Roman" w:hAnsi="Times New Roman" w:cs="Times New Roman"/>
          <w:bCs/>
          <w:szCs w:val="24"/>
          <w:lang w:eastAsia="ru-RU"/>
        </w:rPr>
        <w:t>Исполнитель:</w:t>
      </w:r>
    </w:p>
    <w:p w:rsidR="006B2AA7" w:rsidRDefault="00FC7140" w:rsidP="00FC7140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C7140">
        <w:rPr>
          <w:rFonts w:ascii="Times New Roman" w:eastAsia="Times New Roman" w:hAnsi="Times New Roman" w:cs="Times New Roman"/>
          <w:bCs/>
          <w:szCs w:val="24"/>
          <w:lang w:eastAsia="ru-RU"/>
        </w:rPr>
        <w:t>Федякова Е.А. 2-11-46</w:t>
      </w:r>
      <w:bookmarkStart w:id="8" w:name="_GoBack"/>
      <w:bookmarkEnd w:id="8"/>
    </w:p>
    <w:p w:rsidR="006B2AA7" w:rsidRDefault="006B2AA7" w:rsidP="00FC7140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6B2AA7" w:rsidRDefault="006B2AA7" w:rsidP="00FC7140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6B2AA7" w:rsidRDefault="006B2AA7" w:rsidP="00FC7140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6B2AA7" w:rsidRPr="00FC7140" w:rsidRDefault="006B2AA7" w:rsidP="00FC7140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FC7140" w:rsidRPr="00FC7140" w:rsidRDefault="00FC7140" w:rsidP="00FC7140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sectPr w:rsidR="00FC7140" w:rsidRPr="00FC7140">
      <w:pgSz w:w="11905" w:h="16838"/>
      <w:pgMar w:top="1134" w:right="680" w:bottom="1134" w:left="1587" w:header="0" w:footer="0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921" w:rsidRDefault="00D21921">
      <w:pPr>
        <w:spacing w:line="240" w:lineRule="auto"/>
      </w:pPr>
      <w:r>
        <w:separator/>
      </w:r>
    </w:p>
  </w:endnote>
  <w:endnote w:type="continuationSeparator" w:id="0">
    <w:p w:rsidR="00D21921" w:rsidRDefault="00D219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921" w:rsidRDefault="00D21921">
      <w:pPr>
        <w:spacing w:after="0"/>
      </w:pPr>
      <w:r>
        <w:separator/>
      </w:r>
    </w:p>
  </w:footnote>
  <w:footnote w:type="continuationSeparator" w:id="0">
    <w:p w:rsidR="00D21921" w:rsidRDefault="00D219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393E77"/>
    <w:multiLevelType w:val="singleLevel"/>
    <w:tmpl w:val="DA393E77"/>
    <w:lvl w:ilvl="0">
      <w:start w:val="1"/>
      <w:numFmt w:val="decimal"/>
      <w:suff w:val="space"/>
      <w:lvlText w:val="%1.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84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  <w:rPr>
        <w:rFonts w:hint="default"/>
      </w:rPr>
    </w:lvl>
  </w:abstractNum>
  <w:abstractNum w:abstractNumId="2">
    <w:nsid w:val="0E6C57C1"/>
    <w:multiLevelType w:val="singleLevel"/>
    <w:tmpl w:val="0E6C57C1"/>
    <w:lvl w:ilvl="0">
      <w:start w:val="21"/>
      <w:numFmt w:val="decimal"/>
      <w:suff w:val="space"/>
      <w:lvlText w:val="%1."/>
      <w:lvlJc w:val="left"/>
    </w:lvl>
  </w:abstractNum>
  <w:abstractNum w:abstractNumId="3">
    <w:nsid w:val="16F03CCC"/>
    <w:multiLevelType w:val="hybridMultilevel"/>
    <w:tmpl w:val="89F64518"/>
    <w:lvl w:ilvl="0" w:tplc="65BC719A">
      <w:start w:val="5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">
    <w:nsid w:val="24865AD2"/>
    <w:multiLevelType w:val="hybridMultilevel"/>
    <w:tmpl w:val="F29047B0"/>
    <w:lvl w:ilvl="0" w:tplc="DA6E60C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EFB323E"/>
    <w:multiLevelType w:val="hybridMultilevel"/>
    <w:tmpl w:val="1F7AF880"/>
    <w:lvl w:ilvl="0" w:tplc="BAAC09FA">
      <w:start w:val="22"/>
      <w:numFmt w:val="decimal"/>
      <w:lvlText w:val="%1."/>
      <w:lvlJc w:val="left"/>
      <w:pPr>
        <w:ind w:left="91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26B2988"/>
    <w:multiLevelType w:val="singleLevel"/>
    <w:tmpl w:val="526B2988"/>
    <w:lvl w:ilvl="0">
      <w:start w:val="8"/>
      <w:numFmt w:val="decimal"/>
      <w:suff w:val="space"/>
      <w:lvlText w:val="%1."/>
      <w:lvlJc w:val="left"/>
    </w:lvl>
  </w:abstractNum>
  <w:abstractNum w:abstractNumId="7">
    <w:nsid w:val="69E25688"/>
    <w:multiLevelType w:val="hybridMultilevel"/>
    <w:tmpl w:val="28B88A60"/>
    <w:lvl w:ilvl="0" w:tplc="DA6E60C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A9"/>
    <w:rsid w:val="00006E27"/>
    <w:rsid w:val="00037F2C"/>
    <w:rsid w:val="001530A9"/>
    <w:rsid w:val="001F7CD9"/>
    <w:rsid w:val="00285024"/>
    <w:rsid w:val="002B5A73"/>
    <w:rsid w:val="002C247F"/>
    <w:rsid w:val="00311B70"/>
    <w:rsid w:val="003C2C09"/>
    <w:rsid w:val="003F74AC"/>
    <w:rsid w:val="00445228"/>
    <w:rsid w:val="004E56D9"/>
    <w:rsid w:val="00603DA6"/>
    <w:rsid w:val="006B2AA7"/>
    <w:rsid w:val="007A7887"/>
    <w:rsid w:val="007D5847"/>
    <w:rsid w:val="008C44D0"/>
    <w:rsid w:val="008C558E"/>
    <w:rsid w:val="00927EE1"/>
    <w:rsid w:val="009310B4"/>
    <w:rsid w:val="00991EBB"/>
    <w:rsid w:val="00B07D9F"/>
    <w:rsid w:val="00B81FAE"/>
    <w:rsid w:val="00C0289B"/>
    <w:rsid w:val="00C834C1"/>
    <w:rsid w:val="00D10315"/>
    <w:rsid w:val="00D21921"/>
    <w:rsid w:val="00D262FF"/>
    <w:rsid w:val="00D46360"/>
    <w:rsid w:val="00D62268"/>
    <w:rsid w:val="00DD3FF9"/>
    <w:rsid w:val="00DD55B1"/>
    <w:rsid w:val="00F5644B"/>
    <w:rsid w:val="00F753A3"/>
    <w:rsid w:val="00FC7140"/>
    <w:rsid w:val="00FD4C10"/>
    <w:rsid w:val="00FF220A"/>
    <w:rsid w:val="5A1D1823"/>
    <w:rsid w:val="6B07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eastAsiaTheme="minorEastAsia" w:cs="Liberation Serif"/>
      <w:sz w:val="28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eastAsiaTheme="minorEastAsia" w:cs="Liberation Serif"/>
      <w:b/>
      <w:sz w:val="28"/>
      <w:szCs w:val="22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46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360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semiHidden/>
    <w:unhideWhenUsed/>
    <w:rsid w:val="001F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unhideWhenUsed/>
    <w:rsid w:val="00D10315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D219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eastAsiaTheme="minorEastAsia" w:cs="Liberation Serif"/>
      <w:sz w:val="28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eastAsiaTheme="minorEastAsia" w:cs="Liberation Serif"/>
      <w:b/>
      <w:sz w:val="28"/>
      <w:szCs w:val="22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46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360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semiHidden/>
    <w:unhideWhenUsed/>
    <w:rsid w:val="001F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unhideWhenUsed/>
    <w:rsid w:val="00D10315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D219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ZB&amp;n=149911" TargetMode="External"/><Relationship Id="rId18" Type="http://schemas.openxmlformats.org/officeDocument/2006/relationships/hyperlink" Target="https://login.consultant.ru/link/?req=doc&amp;base=RZB&amp;n=14991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14991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ZB&amp;n=465535" TargetMode="External"/><Relationship Id="rId17" Type="http://schemas.openxmlformats.org/officeDocument/2006/relationships/hyperlink" Target="https://login.consultant.ru/link/?req=doc&amp;base=RZB&amp;n=1499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149911" TargetMode="External"/><Relationship Id="rId20" Type="http://schemas.openxmlformats.org/officeDocument/2006/relationships/hyperlink" Target="https://login.consultant.ru/link/?req=doc&amp;base=RZB&amp;n=14991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2696&amp;dst=100114&amp;field=134&amp;date=14.03.202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ZB&amp;n=14991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63827&amp;dst=100023" TargetMode="External"/><Relationship Id="rId19" Type="http://schemas.openxmlformats.org/officeDocument/2006/relationships/hyperlink" Target="https://login.consultant.ru/link/?req=doc&amp;base=RZB&amp;n=14991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RZB&amp;n=14991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F9D7D-7593-4CE5-AA35-607AC9BC9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5558</Words>
  <Characters>31683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2025-07-09T09:07:00Z</cp:lastPrinted>
  <dcterms:created xsi:type="dcterms:W3CDTF">2025-03-14T09:42:00Z</dcterms:created>
  <dcterms:modified xsi:type="dcterms:W3CDTF">2025-07-09T09:07:00Z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4F7C586BA4594C59A5C29BA4EBAD9D3B_12</vt:lpwstr>
  </property>
</Properties>
</file>